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3E8" w:rsidRPr="002F348B" w:rsidRDefault="008A03E8" w:rsidP="002F348B">
      <w:pPr>
        <w:pStyle w:val="Heading1"/>
      </w:pPr>
      <w:r w:rsidRPr="002F348B">
        <w:t>Section 1:</w:t>
      </w:r>
      <w:r w:rsidRPr="002F348B">
        <w:tab/>
        <w:t>Material and Supplier Information</w:t>
      </w:r>
    </w:p>
    <w:p w:rsidR="008A03E8" w:rsidRPr="002F348B" w:rsidRDefault="008A03E8" w:rsidP="002F348B">
      <w:r w:rsidRPr="002F348B">
        <w:rPr>
          <w:rStyle w:val="Strong"/>
        </w:rPr>
        <w:t>Product Name:</w:t>
      </w:r>
      <w:r w:rsidRPr="002F348B">
        <w:rPr>
          <w:rStyle w:val="Strong"/>
        </w:rPr>
        <w:tab/>
      </w:r>
      <w:r w:rsidR="004A6BDE" w:rsidRPr="004A6BDE">
        <w:rPr>
          <w:bCs/>
        </w:rPr>
        <w:t>Geelong</w:t>
      </w:r>
      <w:r w:rsidR="004A6BDE" w:rsidRPr="004A6BDE">
        <w:rPr>
          <w:b/>
          <w:bCs/>
        </w:rPr>
        <w:t xml:space="preserve"> </w:t>
      </w:r>
      <w:r w:rsidR="00044294">
        <w:t>General Purpose Cement</w:t>
      </w:r>
    </w:p>
    <w:p w:rsidR="008A03E8" w:rsidRPr="002F348B" w:rsidRDefault="008A03E8" w:rsidP="002F348B">
      <w:r w:rsidRPr="002F348B">
        <w:rPr>
          <w:rStyle w:val="Strong"/>
        </w:rPr>
        <w:t>Applicable In:</w:t>
      </w:r>
      <w:r w:rsidRPr="002F348B">
        <w:tab/>
        <w:t>Australia</w:t>
      </w:r>
    </w:p>
    <w:p w:rsidR="008A03E8" w:rsidRPr="002F348B" w:rsidRDefault="008A03E8" w:rsidP="002F348B">
      <w:r w:rsidRPr="002F348B">
        <w:rPr>
          <w:rStyle w:val="Strong"/>
        </w:rPr>
        <w:t>Other Names:</w:t>
      </w:r>
      <w:r w:rsidR="00392EAD">
        <w:tab/>
        <w:t>GP Cement</w:t>
      </w:r>
    </w:p>
    <w:p w:rsidR="00392EAD" w:rsidRDefault="008A03E8" w:rsidP="00511331">
      <w:pPr>
        <w:ind w:left="2552" w:hanging="2552"/>
      </w:pPr>
      <w:r w:rsidRPr="002F348B">
        <w:rPr>
          <w:rStyle w:val="Strong"/>
        </w:rPr>
        <w:t>Recommended Use:</w:t>
      </w:r>
      <w:r w:rsidRPr="002F348B">
        <w:tab/>
      </w:r>
      <w:r w:rsidR="00044294">
        <w:t xml:space="preserve">General Purpose Cement </w:t>
      </w:r>
      <w:r w:rsidR="00392EAD">
        <w:t xml:space="preserve">may be used as a binder in </w:t>
      </w:r>
      <w:r w:rsidR="00511331">
        <w:t xml:space="preserve">structural </w:t>
      </w:r>
      <w:r w:rsidR="00392EAD">
        <w:t xml:space="preserve">concrete, concrete masonry, </w:t>
      </w:r>
      <w:r w:rsidR="00511331">
        <w:t xml:space="preserve">                   </w:t>
      </w:r>
      <w:r w:rsidR="00392EAD">
        <w:t xml:space="preserve">mortar and </w:t>
      </w:r>
      <w:r w:rsidR="00013D14">
        <w:t>Grouts. It</w:t>
      </w:r>
      <w:r w:rsidR="00392EAD">
        <w:t xml:space="preserve"> may also be used in the manufacture of fibre cement products, in soil stabilization</w:t>
      </w:r>
      <w:r w:rsidR="00511331">
        <w:t>,</w:t>
      </w:r>
      <w:r w:rsidR="00392EAD">
        <w:t xml:space="preserve"> civil</w:t>
      </w:r>
      <w:r w:rsidR="00511331">
        <w:t xml:space="preserve"> </w:t>
      </w:r>
      <w:r w:rsidR="00392EAD">
        <w:t xml:space="preserve">engineering </w:t>
      </w:r>
      <w:r w:rsidR="00511331">
        <w:t>constructions and in mining applications</w:t>
      </w:r>
      <w:r w:rsidR="00392EAD">
        <w:t>.</w:t>
      </w:r>
    </w:p>
    <w:p w:rsidR="00044294" w:rsidRPr="002F348B" w:rsidRDefault="00044294" w:rsidP="00044294">
      <w:pPr>
        <w:pStyle w:val="NormalHangingParagraph"/>
      </w:pPr>
      <w:r w:rsidRPr="002F348B">
        <w:rPr>
          <w:rStyle w:val="Strong"/>
        </w:rPr>
        <w:t>Company Details:</w:t>
      </w:r>
      <w:r w:rsidRPr="002F348B">
        <w:tab/>
        <w:t>Independent Cement &amp; Lime Pty Ltd</w:t>
      </w:r>
      <w:r w:rsidRPr="002F348B">
        <w:br/>
        <w:t>750 Lorimer Street</w:t>
      </w:r>
      <w:r w:rsidRPr="002F348B">
        <w:br/>
        <w:t>Port Melbourne, VIC 3207</w:t>
      </w:r>
      <w:r w:rsidRPr="002F348B">
        <w:br/>
        <w:t>ABN 49 005 829 550</w:t>
      </w:r>
    </w:p>
    <w:p w:rsidR="00044294" w:rsidRPr="002F348B" w:rsidRDefault="00044294" w:rsidP="00044294">
      <w:r w:rsidRPr="002F348B">
        <w:rPr>
          <w:rStyle w:val="Strong"/>
        </w:rPr>
        <w:t>Phone:</w:t>
      </w:r>
      <w:r w:rsidRPr="002F348B">
        <w:tab/>
        <w:t>VIC</w:t>
      </w:r>
      <w:r w:rsidRPr="002F348B">
        <w:t> </w:t>
      </w:r>
      <w:r w:rsidRPr="002F348B">
        <w:t>03 9676 0000</w:t>
      </w:r>
    </w:p>
    <w:p w:rsidR="00044294" w:rsidRPr="002F348B" w:rsidRDefault="00044294" w:rsidP="00044294">
      <w:r w:rsidRPr="002F348B">
        <w:rPr>
          <w:rStyle w:val="Strong"/>
        </w:rPr>
        <w:t>Fax:</w:t>
      </w:r>
      <w:r w:rsidRPr="002F348B">
        <w:tab/>
        <w:t>VIC</w:t>
      </w:r>
      <w:r w:rsidRPr="002F348B">
        <w:t> </w:t>
      </w:r>
      <w:r w:rsidRPr="002F348B">
        <w:t>03 9646 4954</w:t>
      </w:r>
    </w:p>
    <w:p w:rsidR="00044294" w:rsidRPr="002F348B" w:rsidRDefault="00044294" w:rsidP="002F348B"/>
    <w:p w:rsidR="008A03E8" w:rsidRPr="002F348B" w:rsidRDefault="008A03E8" w:rsidP="002F348B">
      <w:r w:rsidRPr="002F348B">
        <w:t xml:space="preserve">This </w:t>
      </w:r>
      <w:r w:rsidR="0093690B">
        <w:t>Safety Data Sheet (</w:t>
      </w:r>
      <w:r w:rsidRPr="002F348B">
        <w:t xml:space="preserve">SDS) is issued by </w:t>
      </w:r>
      <w:r w:rsidR="00392EAD">
        <w:t>Building Product Supplies</w:t>
      </w:r>
      <w:r w:rsidRPr="002F348B">
        <w:t xml:space="preserve"> Pty Ltd in accordance with the Code and guidelines from the Australian Safety and Compensation Council (ASCC). The information in it must not be altered, deleted or added to. </w:t>
      </w:r>
      <w:r w:rsidR="00392EAD">
        <w:t>Building Product Supplies</w:t>
      </w:r>
      <w:r w:rsidRPr="002F348B">
        <w:t xml:space="preserve"> Pty Ltd will not accept any responsibili</w:t>
      </w:r>
      <w:r w:rsidR="0093690B">
        <w:t xml:space="preserve">ty for any changes made to its </w:t>
      </w:r>
      <w:r w:rsidRPr="002F348B">
        <w:t xml:space="preserve">SDS by any other person or </w:t>
      </w:r>
      <w:r w:rsidR="00392EAD" w:rsidRPr="002F348B">
        <w:t>organization</w:t>
      </w:r>
      <w:r w:rsidRPr="002F348B">
        <w:t xml:space="preserve">. </w:t>
      </w:r>
      <w:r w:rsidR="00392EAD">
        <w:t>Building Product Supplies</w:t>
      </w:r>
      <w:r w:rsidR="0093690B">
        <w:t xml:space="preserve"> Pty Ltd will issue a new </w:t>
      </w:r>
      <w:r w:rsidRPr="002F348B">
        <w:t>SDS when there is a change in product specifications and/ or ASCC standards, guidelines or regulations.</w:t>
      </w:r>
    </w:p>
    <w:p w:rsidR="008A03E8" w:rsidRPr="002F348B" w:rsidRDefault="008A03E8" w:rsidP="002F348B">
      <w:pPr>
        <w:pStyle w:val="Heading1"/>
      </w:pPr>
      <w:r w:rsidRPr="002F348B">
        <w:t>Section 2:</w:t>
      </w:r>
      <w:r w:rsidRPr="002F348B">
        <w:tab/>
        <w:t>Hazards Identification</w:t>
      </w:r>
    </w:p>
    <w:p w:rsidR="00392EAD" w:rsidRDefault="008A03E8" w:rsidP="002F348B">
      <w:r w:rsidRPr="002F348B">
        <w:rPr>
          <w:rStyle w:val="Strong"/>
        </w:rPr>
        <w:t>Statement of</w:t>
      </w:r>
      <w:r w:rsidRPr="002F348B">
        <w:tab/>
        <w:t xml:space="preserve">This product is classified as HAZARDOUS </w:t>
      </w:r>
      <w:r w:rsidR="00642FDB">
        <w:t>a</w:t>
      </w:r>
      <w:r w:rsidRPr="002F348B">
        <w:t>ccording to</w:t>
      </w:r>
      <w:r w:rsidR="00392EAD">
        <w:t xml:space="preserve"> Safe Work Australia criteria. Not</w:t>
      </w:r>
    </w:p>
    <w:p w:rsidR="00392EAD" w:rsidRDefault="00392EAD" w:rsidP="002F348B">
      <w:r>
        <w:t xml:space="preserve">                                                    Classified as a dangerous good by the criteria of the ADG code, IMDG or IATA. </w:t>
      </w:r>
    </w:p>
    <w:p w:rsidR="008A03E8" w:rsidRPr="002F348B" w:rsidRDefault="008A03E8" w:rsidP="002F348B">
      <w:r w:rsidRPr="002F348B">
        <w:br/>
      </w:r>
      <w:r w:rsidR="006A3FE2">
        <w:rPr>
          <w:rStyle w:val="Strong"/>
        </w:rPr>
        <w:t>GHS Classifications</w:t>
      </w:r>
      <w:r w:rsidRPr="002F348B">
        <w:t xml:space="preserve"> </w:t>
      </w:r>
      <w:r w:rsidR="003A1EEA" w:rsidRPr="002F348B">
        <w:tab/>
      </w:r>
    </w:p>
    <w:p w:rsidR="008A03E8" w:rsidRPr="006A3FE2" w:rsidRDefault="006A3FE2" w:rsidP="002F348B">
      <w:pPr>
        <w:pStyle w:val="NormalHangingParagraph"/>
        <w:rPr>
          <w:b/>
        </w:rPr>
      </w:pPr>
      <w:r w:rsidRPr="006A3FE2">
        <w:rPr>
          <w:rStyle w:val="Strong"/>
          <w:b w:val="0"/>
        </w:rPr>
        <w:t>Skin Corrosion/ Irritation</w:t>
      </w:r>
      <w:r w:rsidR="008A03E8" w:rsidRPr="006A3FE2">
        <w:rPr>
          <w:b/>
        </w:rPr>
        <w:tab/>
      </w:r>
      <w:r w:rsidRPr="006A3FE2">
        <w:rPr>
          <w:b/>
        </w:rPr>
        <w:t xml:space="preserve">                                                           </w:t>
      </w:r>
      <w:r w:rsidRPr="006A3FE2">
        <w:t xml:space="preserve"> Criteria 2</w:t>
      </w:r>
    </w:p>
    <w:p w:rsidR="006A3FE2" w:rsidRPr="006A3FE2" w:rsidRDefault="006A3FE2" w:rsidP="002F348B">
      <w:pPr>
        <w:pStyle w:val="NormalHangingParagraph"/>
        <w:rPr>
          <w:b/>
        </w:rPr>
      </w:pPr>
      <w:r w:rsidRPr="006A3FE2">
        <w:rPr>
          <w:rStyle w:val="Strong"/>
          <w:b w:val="0"/>
        </w:rPr>
        <w:t xml:space="preserve">Serious Eye Damage/Eye Irritation:                                                   </w:t>
      </w:r>
      <w:r>
        <w:rPr>
          <w:rStyle w:val="Strong"/>
          <w:b w:val="0"/>
        </w:rPr>
        <w:t xml:space="preserve">   </w:t>
      </w:r>
      <w:r w:rsidRPr="006A3FE2">
        <w:rPr>
          <w:rStyle w:val="Strong"/>
          <w:b w:val="0"/>
        </w:rPr>
        <w:t xml:space="preserve">  Criteria 1</w:t>
      </w:r>
      <w:r w:rsidR="008A03E8" w:rsidRPr="006A3FE2">
        <w:rPr>
          <w:b/>
        </w:rPr>
        <w:tab/>
      </w:r>
    </w:p>
    <w:p w:rsidR="008A03E8" w:rsidRDefault="006A3FE2" w:rsidP="002F348B">
      <w:pPr>
        <w:pStyle w:val="NormalHangingParagraph"/>
      </w:pPr>
      <w:r>
        <w:t>Specific Target Organ Systematic Toxicity (Repeated Exposure):         Category 2</w:t>
      </w:r>
    </w:p>
    <w:p w:rsidR="006A3FE2" w:rsidRDefault="006A3FE2" w:rsidP="002F348B">
      <w:pPr>
        <w:pStyle w:val="NormalHangingParagraph"/>
      </w:pPr>
    </w:p>
    <w:p w:rsidR="006A3FE2" w:rsidRPr="00424440" w:rsidRDefault="006A3FE2" w:rsidP="002F348B">
      <w:pPr>
        <w:pStyle w:val="NormalHangingParagraph"/>
        <w:rPr>
          <w:b/>
        </w:rPr>
      </w:pPr>
      <w:r w:rsidRPr="00424440">
        <w:rPr>
          <w:b/>
        </w:rPr>
        <w:t xml:space="preserve">SIGNAL WORD       </w:t>
      </w:r>
      <w:r w:rsidR="00CB1CCE">
        <w:rPr>
          <w:b/>
        </w:rPr>
        <w:t>DANGER</w:t>
      </w:r>
      <w:bookmarkStart w:id="0" w:name="_GoBack"/>
      <w:bookmarkEnd w:id="0"/>
    </w:p>
    <w:p w:rsidR="006A3FE2" w:rsidRPr="00424440" w:rsidRDefault="006A3FE2" w:rsidP="002F348B">
      <w:pPr>
        <w:pStyle w:val="NormalHangingParagraph"/>
        <w:rPr>
          <w:b/>
        </w:rPr>
      </w:pPr>
      <w:r w:rsidRPr="00424440">
        <w:rPr>
          <w:b/>
        </w:rPr>
        <w:t>Pictograms</w:t>
      </w:r>
    </w:p>
    <w:p w:rsidR="006A3FE2" w:rsidRDefault="00231B28" w:rsidP="002F348B">
      <w:pPr>
        <w:pStyle w:val="NormalHangingParagraph"/>
        <w:rPr>
          <w:rFonts w:ascii="Tahoma" w:hAnsi="Tahoma" w:cs="Tahoma"/>
          <w:noProof/>
          <w:sz w:val="20"/>
          <w:szCs w:val="20"/>
          <w:lang w:val="en-AU" w:eastAsia="en-AU"/>
        </w:rPr>
      </w:pPr>
      <w:r w:rsidRPr="00424440">
        <w:rPr>
          <w:rFonts w:ascii="Tahoma" w:hAnsi="Tahoma" w:cs="Tahoma"/>
          <w:noProof/>
          <w:sz w:val="20"/>
          <w:szCs w:val="20"/>
          <w:lang w:val="en-AU" w:eastAsia="en-AU"/>
        </w:rPr>
        <w:drawing>
          <wp:inline distT="0" distB="0" distL="0" distR="0">
            <wp:extent cx="422910" cy="422910"/>
            <wp:effectExtent l="0" t="0" r="0" b="0"/>
            <wp:docPr id="11" name="Picture 4"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 Haz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 cy="422910"/>
                    </a:xfrm>
                    <a:prstGeom prst="rect">
                      <a:avLst/>
                    </a:prstGeom>
                    <a:noFill/>
                    <a:ln>
                      <a:noFill/>
                    </a:ln>
                  </pic:spPr>
                </pic:pic>
              </a:graphicData>
            </a:graphic>
          </wp:inline>
        </w:drawing>
      </w:r>
      <w:r w:rsidR="00990776" w:rsidRPr="006A3FE2">
        <w:rPr>
          <w:rFonts w:ascii="Tahoma" w:hAnsi="Tahoma" w:cs="Tahoma"/>
          <w:noProof/>
          <w:sz w:val="20"/>
          <w:szCs w:val="20"/>
          <w:lang w:val="en-AU" w:eastAsia="en-AU"/>
        </w:rPr>
        <w:drawing>
          <wp:inline distT="0" distB="0" distL="0" distR="0" wp14:anchorId="621E68F2" wp14:editId="43ACF590">
            <wp:extent cx="405130" cy="405130"/>
            <wp:effectExtent l="0" t="0" r="0" b="0"/>
            <wp:docPr id="12" name="Picture 3" descr="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os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inline>
        </w:drawing>
      </w:r>
      <w:r w:rsidR="00CB1CCE" w:rsidRPr="003A6B68">
        <w:rPr>
          <w:rFonts w:ascii="Tahoma" w:hAnsi="Tahoma" w:cs="Tahoma"/>
          <w:noProof/>
          <w:sz w:val="20"/>
          <w:szCs w:val="20"/>
          <w:lang w:val="en-AU" w:eastAsia="en-AU"/>
        </w:rPr>
        <w:drawing>
          <wp:inline distT="0" distB="0" distL="0" distR="0" wp14:anchorId="01C93189" wp14:editId="1E7E0A32">
            <wp:extent cx="448999" cy="448098"/>
            <wp:effectExtent l="0" t="0" r="825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481441" cy="480475"/>
                    </a:xfrm>
                    <a:prstGeom prst="rect">
                      <a:avLst/>
                    </a:prstGeom>
                    <a:noFill/>
                    <a:ln>
                      <a:noFill/>
                    </a:ln>
                  </pic:spPr>
                </pic:pic>
              </a:graphicData>
            </a:graphic>
          </wp:inline>
        </w:drawing>
      </w:r>
    </w:p>
    <w:p w:rsidR="00424440" w:rsidRDefault="00424440" w:rsidP="002F348B">
      <w:pPr>
        <w:pStyle w:val="NormalHangingParagraph"/>
        <w:rPr>
          <w:rFonts w:ascii="Tahoma" w:hAnsi="Tahoma" w:cs="Tahoma"/>
          <w:noProof/>
          <w:sz w:val="20"/>
          <w:szCs w:val="20"/>
          <w:lang w:val="en-AU" w:eastAsia="en-AU"/>
        </w:rPr>
      </w:pPr>
    </w:p>
    <w:p w:rsidR="00424440" w:rsidRDefault="00424440" w:rsidP="002F348B">
      <w:pPr>
        <w:pStyle w:val="NormalHangingParagraph"/>
        <w:rPr>
          <w:rFonts w:cs="Arial"/>
          <w:b/>
          <w:noProof/>
          <w:szCs w:val="20"/>
          <w:lang w:val="en-AU" w:eastAsia="en-AU"/>
        </w:rPr>
      </w:pPr>
      <w:r w:rsidRPr="00424440">
        <w:rPr>
          <w:rFonts w:cs="Arial"/>
          <w:b/>
          <w:noProof/>
          <w:szCs w:val="20"/>
          <w:lang w:val="en-AU" w:eastAsia="en-AU"/>
        </w:rPr>
        <w:t>Hazard Statements</w:t>
      </w:r>
    </w:p>
    <w:p w:rsidR="00424440" w:rsidRPr="00B02FF3" w:rsidRDefault="00424440" w:rsidP="002F348B">
      <w:pPr>
        <w:pStyle w:val="NormalHangingParagraph"/>
        <w:rPr>
          <w:rFonts w:cs="Arial"/>
          <w:noProof/>
          <w:szCs w:val="20"/>
          <w:lang w:val="en-AU" w:eastAsia="en-AU"/>
        </w:rPr>
      </w:pPr>
      <w:r w:rsidRPr="00B02FF3">
        <w:rPr>
          <w:rFonts w:cs="Arial"/>
          <w:noProof/>
          <w:szCs w:val="20"/>
          <w:lang w:val="en-AU" w:eastAsia="en-AU"/>
        </w:rPr>
        <w:t xml:space="preserve">H315                       </w:t>
      </w:r>
      <w:r w:rsidR="00B02FF3">
        <w:rPr>
          <w:rFonts w:cs="Arial"/>
          <w:noProof/>
          <w:szCs w:val="20"/>
          <w:lang w:val="en-AU" w:eastAsia="en-AU"/>
        </w:rPr>
        <w:t xml:space="preserve">          </w:t>
      </w:r>
      <w:r w:rsidRPr="00B02FF3">
        <w:rPr>
          <w:rFonts w:cs="Arial"/>
          <w:noProof/>
          <w:szCs w:val="20"/>
          <w:lang w:val="en-AU" w:eastAsia="en-AU"/>
        </w:rPr>
        <w:t>Causes skin irritation</w:t>
      </w:r>
    </w:p>
    <w:p w:rsidR="00424440" w:rsidRPr="00B02FF3" w:rsidRDefault="00424440" w:rsidP="002F348B">
      <w:pPr>
        <w:pStyle w:val="NormalHangingParagraph"/>
        <w:rPr>
          <w:rFonts w:cs="Arial"/>
          <w:noProof/>
          <w:szCs w:val="20"/>
          <w:lang w:val="en-AU" w:eastAsia="en-AU"/>
        </w:rPr>
      </w:pPr>
      <w:r w:rsidRPr="00B02FF3">
        <w:rPr>
          <w:rFonts w:cs="Arial"/>
          <w:noProof/>
          <w:szCs w:val="20"/>
          <w:lang w:val="en-AU" w:eastAsia="en-AU"/>
        </w:rPr>
        <w:t xml:space="preserve">H317                    </w:t>
      </w:r>
      <w:r w:rsidR="00B02FF3">
        <w:rPr>
          <w:rFonts w:cs="Arial"/>
          <w:noProof/>
          <w:szCs w:val="20"/>
          <w:lang w:val="en-AU" w:eastAsia="en-AU"/>
        </w:rPr>
        <w:t xml:space="preserve">          </w:t>
      </w:r>
      <w:r w:rsidRPr="00B02FF3">
        <w:rPr>
          <w:rFonts w:cs="Arial"/>
          <w:noProof/>
          <w:szCs w:val="20"/>
          <w:lang w:val="en-AU" w:eastAsia="en-AU"/>
        </w:rPr>
        <w:t xml:space="preserve">   May cause an allergic skin reaction</w:t>
      </w:r>
    </w:p>
    <w:p w:rsidR="00424440" w:rsidRPr="00B02FF3" w:rsidRDefault="00424440" w:rsidP="002F348B">
      <w:pPr>
        <w:pStyle w:val="NormalHangingParagraph"/>
        <w:rPr>
          <w:rFonts w:cs="Arial"/>
          <w:noProof/>
          <w:szCs w:val="20"/>
          <w:lang w:val="en-AU" w:eastAsia="en-AU"/>
        </w:rPr>
      </w:pPr>
      <w:r w:rsidRPr="00B02FF3">
        <w:rPr>
          <w:rFonts w:cs="Arial"/>
          <w:noProof/>
          <w:szCs w:val="20"/>
          <w:lang w:val="en-AU" w:eastAsia="en-AU"/>
        </w:rPr>
        <w:t xml:space="preserve">H318                     </w:t>
      </w:r>
      <w:r w:rsidR="00B02FF3">
        <w:rPr>
          <w:rFonts w:cs="Arial"/>
          <w:noProof/>
          <w:szCs w:val="20"/>
          <w:lang w:val="en-AU" w:eastAsia="en-AU"/>
        </w:rPr>
        <w:t xml:space="preserve">          </w:t>
      </w:r>
      <w:r w:rsidRPr="00B02FF3">
        <w:rPr>
          <w:rFonts w:cs="Arial"/>
          <w:noProof/>
          <w:szCs w:val="20"/>
          <w:lang w:val="en-AU" w:eastAsia="en-AU"/>
        </w:rPr>
        <w:t xml:space="preserve">  Causes serious eye damage</w:t>
      </w:r>
    </w:p>
    <w:p w:rsidR="00424440" w:rsidRDefault="00424440" w:rsidP="002F348B">
      <w:pPr>
        <w:pStyle w:val="NormalHangingParagraph"/>
        <w:rPr>
          <w:rFonts w:cs="Arial"/>
          <w:noProof/>
          <w:szCs w:val="20"/>
          <w:lang w:val="en-AU" w:eastAsia="en-AU"/>
        </w:rPr>
      </w:pPr>
      <w:r w:rsidRPr="00B02FF3">
        <w:rPr>
          <w:rFonts w:cs="Arial"/>
          <w:noProof/>
          <w:szCs w:val="20"/>
          <w:lang w:val="en-AU" w:eastAsia="en-AU"/>
        </w:rPr>
        <w:t>H373</w:t>
      </w:r>
      <w:r>
        <w:rPr>
          <w:rFonts w:cs="Arial"/>
          <w:b/>
          <w:noProof/>
          <w:szCs w:val="20"/>
          <w:lang w:val="en-AU" w:eastAsia="en-AU"/>
        </w:rPr>
        <w:t xml:space="preserve">                     </w:t>
      </w:r>
      <w:r w:rsidR="00B02FF3">
        <w:rPr>
          <w:rFonts w:cs="Arial"/>
          <w:b/>
          <w:noProof/>
          <w:szCs w:val="20"/>
          <w:lang w:val="en-AU" w:eastAsia="en-AU"/>
        </w:rPr>
        <w:t xml:space="preserve">          </w:t>
      </w:r>
      <w:r>
        <w:rPr>
          <w:rFonts w:cs="Arial"/>
          <w:b/>
          <w:noProof/>
          <w:szCs w:val="20"/>
          <w:lang w:val="en-AU" w:eastAsia="en-AU"/>
        </w:rPr>
        <w:t xml:space="preserve">  </w:t>
      </w:r>
      <w:r w:rsidRPr="00B02FF3">
        <w:rPr>
          <w:rFonts w:cs="Arial"/>
          <w:noProof/>
          <w:szCs w:val="20"/>
          <w:lang w:val="en-AU" w:eastAsia="en-AU"/>
        </w:rPr>
        <w:t>May cause damage to lungs and respiratory tract through</w:t>
      </w:r>
      <w:r w:rsidR="00B02FF3" w:rsidRPr="00B02FF3">
        <w:rPr>
          <w:rFonts w:cs="Arial"/>
          <w:noProof/>
          <w:szCs w:val="20"/>
          <w:lang w:val="en-AU" w:eastAsia="en-AU"/>
        </w:rPr>
        <w:t xml:space="preserve"> prolonged or repeated exposure.</w:t>
      </w:r>
    </w:p>
    <w:p w:rsidR="00B02FF3" w:rsidRDefault="00B02FF3" w:rsidP="002F348B">
      <w:pPr>
        <w:pStyle w:val="NormalHangingParagraph"/>
        <w:rPr>
          <w:rFonts w:cs="Arial"/>
          <w:noProof/>
          <w:szCs w:val="20"/>
          <w:lang w:val="en-AU" w:eastAsia="en-AU"/>
        </w:rPr>
      </w:pPr>
    </w:p>
    <w:p w:rsidR="00B02FF3" w:rsidRPr="00B02FF3" w:rsidRDefault="00B02FF3" w:rsidP="002F348B">
      <w:pPr>
        <w:pStyle w:val="NormalHangingParagraph"/>
        <w:rPr>
          <w:rFonts w:cs="Arial"/>
          <w:b/>
          <w:noProof/>
          <w:szCs w:val="20"/>
          <w:lang w:val="en-AU" w:eastAsia="en-AU"/>
        </w:rPr>
      </w:pPr>
      <w:r w:rsidRPr="00B02FF3">
        <w:rPr>
          <w:rFonts w:cs="Arial"/>
          <w:b/>
          <w:noProof/>
          <w:szCs w:val="20"/>
          <w:lang w:val="en-AU" w:eastAsia="en-AU"/>
        </w:rPr>
        <w:t>Prevention Statements</w:t>
      </w:r>
    </w:p>
    <w:p w:rsidR="00B02FF3" w:rsidRDefault="00B02FF3" w:rsidP="00B02FF3">
      <w:pPr>
        <w:pStyle w:val="NormalHangingParagraph"/>
        <w:rPr>
          <w:rFonts w:cs="Arial"/>
          <w:noProof/>
          <w:szCs w:val="20"/>
          <w:lang w:val="en-AU" w:eastAsia="en-AU"/>
        </w:rPr>
      </w:pPr>
      <w:r>
        <w:rPr>
          <w:rFonts w:cs="Arial"/>
          <w:noProof/>
          <w:szCs w:val="20"/>
          <w:lang w:val="en-AU" w:eastAsia="en-AU"/>
        </w:rPr>
        <w:t>P260                                 Do not breathe dust/fume/gas/mist/vapours/spray</w:t>
      </w:r>
    </w:p>
    <w:p w:rsidR="00B02FF3" w:rsidRDefault="00B02FF3" w:rsidP="002F348B">
      <w:pPr>
        <w:pStyle w:val="NormalHangingParagraph"/>
        <w:rPr>
          <w:rFonts w:cs="Arial"/>
          <w:noProof/>
          <w:szCs w:val="20"/>
          <w:lang w:val="en-AU" w:eastAsia="en-AU"/>
        </w:rPr>
      </w:pPr>
      <w:r>
        <w:rPr>
          <w:rFonts w:cs="Arial"/>
          <w:noProof/>
          <w:szCs w:val="20"/>
          <w:lang w:val="en-AU" w:eastAsia="en-AU"/>
        </w:rPr>
        <w:t>P280                                 Wear protective gloves/ protective clothing/ eye protection/ face protection</w:t>
      </w:r>
    </w:p>
    <w:p w:rsidR="00B02FF3" w:rsidRDefault="00B02FF3" w:rsidP="002F348B">
      <w:pPr>
        <w:pStyle w:val="NormalHangingParagraph"/>
        <w:rPr>
          <w:rFonts w:cs="Arial"/>
          <w:noProof/>
          <w:szCs w:val="20"/>
          <w:lang w:val="en-AU" w:eastAsia="en-AU"/>
        </w:rPr>
      </w:pPr>
    </w:p>
    <w:p w:rsidR="00B02FF3" w:rsidRPr="00B02FF3" w:rsidRDefault="00B02FF3" w:rsidP="002F348B">
      <w:pPr>
        <w:pStyle w:val="NormalHangingParagraph"/>
        <w:rPr>
          <w:rFonts w:cs="Arial"/>
          <w:b/>
          <w:noProof/>
          <w:szCs w:val="20"/>
          <w:lang w:val="en-AU" w:eastAsia="en-AU"/>
        </w:rPr>
      </w:pPr>
      <w:r w:rsidRPr="00B02FF3">
        <w:rPr>
          <w:rFonts w:cs="Arial"/>
          <w:b/>
          <w:noProof/>
          <w:szCs w:val="20"/>
          <w:lang w:val="en-AU" w:eastAsia="en-AU"/>
        </w:rPr>
        <w:t>Response Statements</w:t>
      </w:r>
    </w:p>
    <w:p w:rsidR="00B02FF3" w:rsidRDefault="00B02FF3" w:rsidP="002F348B">
      <w:pPr>
        <w:pStyle w:val="NormalHangingParagraph"/>
        <w:rPr>
          <w:rFonts w:cs="Arial"/>
          <w:noProof/>
          <w:szCs w:val="20"/>
          <w:lang w:val="en-AU" w:eastAsia="en-AU"/>
        </w:rPr>
      </w:pPr>
      <w:r>
        <w:rPr>
          <w:rFonts w:cs="Arial"/>
          <w:noProof/>
          <w:szCs w:val="20"/>
          <w:lang w:val="en-AU" w:eastAsia="en-AU"/>
        </w:rPr>
        <w:t>P302+P352                      IF ON SKIN: Wash with plenty of soap and water</w:t>
      </w:r>
    </w:p>
    <w:p w:rsidR="00B02FF3" w:rsidRDefault="00B02FF3" w:rsidP="002F348B">
      <w:pPr>
        <w:pStyle w:val="NormalHangingParagraph"/>
        <w:rPr>
          <w:rFonts w:cs="Arial"/>
          <w:noProof/>
          <w:szCs w:val="20"/>
          <w:lang w:val="en-AU" w:eastAsia="en-AU"/>
        </w:rPr>
      </w:pPr>
      <w:r>
        <w:rPr>
          <w:rFonts w:cs="Arial"/>
          <w:noProof/>
          <w:szCs w:val="20"/>
          <w:lang w:val="en-AU" w:eastAsia="en-AU"/>
        </w:rPr>
        <w:t>P304+P340                      IF INHALED: Remove to fresh air and keep at rest in a position comfortable for breathing.</w:t>
      </w:r>
    </w:p>
    <w:p w:rsidR="00B02FF3" w:rsidRDefault="00B02FF3" w:rsidP="002F348B">
      <w:pPr>
        <w:pStyle w:val="NormalHangingParagraph"/>
        <w:rPr>
          <w:rFonts w:cs="Arial"/>
          <w:noProof/>
          <w:szCs w:val="20"/>
          <w:lang w:val="en-AU" w:eastAsia="en-AU"/>
        </w:rPr>
      </w:pPr>
      <w:r>
        <w:rPr>
          <w:rFonts w:cs="Arial"/>
          <w:noProof/>
          <w:szCs w:val="20"/>
          <w:lang w:val="en-AU" w:eastAsia="en-AU"/>
        </w:rPr>
        <w:t xml:space="preserve">P305+P351+P338           IF IN EYES: Rinse cautiously with water for several minutes. Remove contact lenses if present and </w:t>
      </w:r>
    </w:p>
    <w:p w:rsidR="00B02FF3" w:rsidRDefault="00B02FF3" w:rsidP="002F348B">
      <w:pPr>
        <w:pStyle w:val="NormalHangingParagraph"/>
        <w:rPr>
          <w:rFonts w:cs="Arial"/>
          <w:noProof/>
          <w:szCs w:val="20"/>
          <w:lang w:val="en-AU" w:eastAsia="en-AU"/>
        </w:rPr>
      </w:pPr>
      <w:r>
        <w:rPr>
          <w:rFonts w:cs="Arial"/>
          <w:noProof/>
          <w:szCs w:val="20"/>
          <w:lang w:val="en-AU" w:eastAsia="en-AU"/>
        </w:rPr>
        <w:t xml:space="preserve">                                                             easy to do. Continue rinsing. </w:t>
      </w:r>
    </w:p>
    <w:p w:rsidR="00B02FF3" w:rsidRDefault="00B02FF3" w:rsidP="002F348B">
      <w:pPr>
        <w:pStyle w:val="NormalHangingParagraph"/>
        <w:rPr>
          <w:rFonts w:cs="Arial"/>
          <w:noProof/>
          <w:szCs w:val="20"/>
          <w:lang w:val="en-AU" w:eastAsia="en-AU"/>
        </w:rPr>
      </w:pPr>
      <w:r>
        <w:rPr>
          <w:rFonts w:cs="Arial"/>
          <w:noProof/>
          <w:szCs w:val="20"/>
          <w:lang w:val="en-AU" w:eastAsia="en-AU"/>
        </w:rPr>
        <w:t xml:space="preserve">P333 + P313                    If skin irritation or rash occurs get medical advice/attention. </w:t>
      </w:r>
    </w:p>
    <w:p w:rsidR="00B02FF3" w:rsidRDefault="00B02FF3" w:rsidP="002F348B">
      <w:pPr>
        <w:pStyle w:val="NormalHangingParagraph"/>
        <w:rPr>
          <w:rFonts w:cs="Arial"/>
          <w:noProof/>
          <w:szCs w:val="20"/>
          <w:lang w:val="en-AU" w:eastAsia="en-AU"/>
        </w:rPr>
      </w:pPr>
    </w:p>
    <w:p w:rsidR="00B02FF3" w:rsidRPr="00B02FF3" w:rsidRDefault="00B02FF3" w:rsidP="002F348B">
      <w:pPr>
        <w:pStyle w:val="NormalHangingParagraph"/>
        <w:rPr>
          <w:rFonts w:cs="Arial"/>
          <w:b/>
          <w:noProof/>
          <w:szCs w:val="20"/>
          <w:lang w:val="en-AU" w:eastAsia="en-AU"/>
        </w:rPr>
      </w:pPr>
      <w:r w:rsidRPr="00B02FF3">
        <w:rPr>
          <w:rFonts w:cs="Arial"/>
          <w:b/>
          <w:noProof/>
          <w:szCs w:val="20"/>
          <w:lang w:val="en-AU" w:eastAsia="en-AU"/>
        </w:rPr>
        <w:t xml:space="preserve">Disposable Statements </w:t>
      </w:r>
    </w:p>
    <w:p w:rsidR="00B02FF3" w:rsidRDefault="00B02FF3" w:rsidP="002F348B">
      <w:pPr>
        <w:pStyle w:val="NormalHangingParagraph"/>
        <w:rPr>
          <w:rFonts w:cs="Arial"/>
          <w:noProof/>
          <w:szCs w:val="20"/>
          <w:lang w:val="en-AU" w:eastAsia="en-AU"/>
        </w:rPr>
      </w:pPr>
      <w:r>
        <w:rPr>
          <w:rFonts w:cs="Arial"/>
          <w:noProof/>
          <w:szCs w:val="20"/>
          <w:lang w:val="en-AU" w:eastAsia="en-AU"/>
        </w:rPr>
        <w:t xml:space="preserve">P501                                Dispose of contents/container in accordance with relevant regulations. </w:t>
      </w:r>
    </w:p>
    <w:p w:rsidR="00855481" w:rsidRDefault="00855481" w:rsidP="002F348B">
      <w:pPr>
        <w:pStyle w:val="NormalHangingParagraph"/>
        <w:rPr>
          <w:rFonts w:cs="Arial"/>
          <w:noProof/>
          <w:szCs w:val="20"/>
          <w:lang w:val="en-AU"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8"/>
        <w:gridCol w:w="1494"/>
        <w:gridCol w:w="1842"/>
        <w:gridCol w:w="1418"/>
        <w:gridCol w:w="1276"/>
        <w:gridCol w:w="1559"/>
      </w:tblGrid>
      <w:tr w:rsidR="00613888" w:rsidTr="00613888">
        <w:tc>
          <w:tcPr>
            <w:tcW w:w="1308"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UN No</w:t>
            </w:r>
          </w:p>
        </w:tc>
        <w:tc>
          <w:tcPr>
            <w:tcW w:w="1494"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c>
          <w:tcPr>
            <w:tcW w:w="1842"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Hazchem Code</w:t>
            </w:r>
          </w:p>
        </w:tc>
        <w:tc>
          <w:tcPr>
            <w:tcW w:w="1418"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c>
          <w:tcPr>
            <w:tcW w:w="1276"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Pkg Group</w:t>
            </w:r>
          </w:p>
        </w:tc>
        <w:tc>
          <w:tcPr>
            <w:tcW w:w="1559"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r>
      <w:tr w:rsidR="00613888" w:rsidTr="00613888">
        <w:tc>
          <w:tcPr>
            <w:tcW w:w="1308"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DG Class</w:t>
            </w:r>
          </w:p>
        </w:tc>
        <w:tc>
          <w:tcPr>
            <w:tcW w:w="1494"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c>
          <w:tcPr>
            <w:tcW w:w="1842"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Subsidiary Risk(s)</w:t>
            </w:r>
          </w:p>
        </w:tc>
        <w:tc>
          <w:tcPr>
            <w:tcW w:w="1418"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c>
          <w:tcPr>
            <w:tcW w:w="1276" w:type="dxa"/>
          </w:tcPr>
          <w:p w:rsidR="00613888" w:rsidRPr="00613888" w:rsidRDefault="00613888" w:rsidP="002F348B">
            <w:pPr>
              <w:pStyle w:val="NormalHangingParagraph"/>
              <w:ind w:left="0" w:firstLine="0"/>
              <w:rPr>
                <w:rFonts w:cs="Arial"/>
                <w:b/>
                <w:noProof/>
                <w:szCs w:val="20"/>
                <w:lang w:val="en-AU" w:eastAsia="en-AU"/>
              </w:rPr>
            </w:pPr>
            <w:r w:rsidRPr="00613888">
              <w:rPr>
                <w:rFonts w:cs="Arial"/>
                <w:b/>
                <w:noProof/>
                <w:szCs w:val="20"/>
                <w:lang w:val="en-AU" w:eastAsia="en-AU"/>
              </w:rPr>
              <w:t>EPG</w:t>
            </w:r>
          </w:p>
        </w:tc>
        <w:tc>
          <w:tcPr>
            <w:tcW w:w="1559" w:type="dxa"/>
          </w:tcPr>
          <w:p w:rsidR="00613888" w:rsidRDefault="00613888" w:rsidP="002F348B">
            <w:pPr>
              <w:pStyle w:val="NormalHangingParagraph"/>
              <w:ind w:left="0" w:firstLine="0"/>
              <w:rPr>
                <w:rFonts w:cs="Arial"/>
                <w:noProof/>
                <w:szCs w:val="20"/>
                <w:lang w:val="en-AU" w:eastAsia="en-AU"/>
              </w:rPr>
            </w:pPr>
            <w:r>
              <w:rPr>
                <w:rFonts w:cs="Arial"/>
                <w:noProof/>
                <w:szCs w:val="20"/>
                <w:lang w:val="en-AU" w:eastAsia="en-AU"/>
              </w:rPr>
              <w:t>None Allocated</w:t>
            </w:r>
          </w:p>
        </w:tc>
      </w:tr>
    </w:tbl>
    <w:p w:rsidR="00424440" w:rsidRPr="002F348B" w:rsidRDefault="00424440" w:rsidP="00613888">
      <w:pPr>
        <w:pStyle w:val="NormalHangingParagraph"/>
        <w:ind w:left="0" w:firstLine="0"/>
      </w:pPr>
    </w:p>
    <w:p w:rsidR="008A03E8" w:rsidRPr="002F348B" w:rsidRDefault="008A03E8" w:rsidP="002F348B">
      <w:pPr>
        <w:pStyle w:val="Heading1"/>
      </w:pPr>
      <w:r w:rsidRPr="002F348B">
        <w:t>Section 3:</w:t>
      </w:r>
      <w:r w:rsidRPr="002F348B">
        <w:tab/>
        <w:t>Composition / Information on Ingredients</w:t>
      </w:r>
    </w:p>
    <w:tbl>
      <w:tblPr>
        <w:tblW w:w="0" w:type="auto"/>
        <w:tblInd w:w="8" w:type="dxa"/>
        <w:tblBorders>
          <w:top w:val="single" w:sz="8" w:space="0" w:color="980438"/>
          <w:bottom w:val="single" w:sz="2" w:space="0" w:color="FEFFFF"/>
          <w:insideH w:val="single" w:sz="2" w:space="0" w:color="FEFFFF"/>
        </w:tblBorders>
        <w:tblCellMar>
          <w:left w:w="0" w:type="dxa"/>
          <w:right w:w="0" w:type="dxa"/>
        </w:tblCellMar>
        <w:tblLook w:val="0000" w:firstRow="0" w:lastRow="0" w:firstColumn="0" w:lastColumn="0" w:noHBand="0" w:noVBand="0"/>
      </w:tblPr>
      <w:tblGrid>
        <w:gridCol w:w="2630"/>
        <w:gridCol w:w="2366"/>
        <w:gridCol w:w="2226"/>
        <w:gridCol w:w="2992"/>
      </w:tblGrid>
      <w:tr w:rsidR="00294304" w:rsidRPr="00D147EB" w:rsidTr="00A67096">
        <w:trPr>
          <w:trHeight w:hRule="exact" w:val="397"/>
        </w:trPr>
        <w:tc>
          <w:tcPr>
            <w:tcW w:w="2630" w:type="dxa"/>
            <w:tcBorders>
              <w:bottom w:val="single" w:sz="2" w:space="0" w:color="D5D5D5"/>
            </w:tcBorders>
            <w:tcMar>
              <w:top w:w="80" w:type="dxa"/>
              <w:left w:w="0" w:type="dxa"/>
              <w:bottom w:w="80" w:type="dxa"/>
              <w:right w:w="0" w:type="dxa"/>
            </w:tcMar>
          </w:tcPr>
          <w:p w:rsidR="00294304" w:rsidRPr="00D147EB" w:rsidRDefault="00294304" w:rsidP="002F348B">
            <w:pPr>
              <w:rPr>
                <w:b/>
                <w:color w:val="821432"/>
              </w:rPr>
            </w:pPr>
            <w:r>
              <w:rPr>
                <w:b/>
                <w:color w:val="821432"/>
              </w:rPr>
              <w:t>Ingredient</w:t>
            </w:r>
          </w:p>
        </w:tc>
        <w:tc>
          <w:tcPr>
            <w:tcW w:w="2366" w:type="dxa"/>
            <w:tcBorders>
              <w:bottom w:val="single" w:sz="2" w:space="0" w:color="D5D5D5"/>
            </w:tcBorders>
          </w:tcPr>
          <w:p w:rsidR="00294304" w:rsidRPr="00D147EB" w:rsidRDefault="00294304" w:rsidP="002F348B">
            <w:pPr>
              <w:rPr>
                <w:b/>
                <w:color w:val="821432"/>
              </w:rPr>
            </w:pPr>
            <w:r>
              <w:rPr>
                <w:b/>
                <w:color w:val="821432"/>
              </w:rPr>
              <w:t>Formula</w:t>
            </w:r>
          </w:p>
        </w:tc>
        <w:tc>
          <w:tcPr>
            <w:tcW w:w="2226" w:type="dxa"/>
            <w:tcBorders>
              <w:bottom w:val="single" w:sz="2" w:space="0" w:color="D5D5D5"/>
            </w:tcBorders>
            <w:tcMar>
              <w:top w:w="80" w:type="dxa"/>
              <w:left w:w="0" w:type="dxa"/>
              <w:bottom w:w="80" w:type="dxa"/>
              <w:right w:w="0" w:type="dxa"/>
            </w:tcMar>
          </w:tcPr>
          <w:p w:rsidR="00294304" w:rsidRPr="00D147EB" w:rsidRDefault="00294304" w:rsidP="002F348B">
            <w:pPr>
              <w:rPr>
                <w:b/>
                <w:color w:val="821432"/>
              </w:rPr>
            </w:pPr>
            <w:r w:rsidRPr="00D147EB">
              <w:rPr>
                <w:b/>
                <w:color w:val="821432"/>
              </w:rPr>
              <w:t>Proportion</w:t>
            </w:r>
          </w:p>
        </w:tc>
        <w:tc>
          <w:tcPr>
            <w:tcW w:w="2992" w:type="dxa"/>
            <w:tcBorders>
              <w:bottom w:val="single" w:sz="2" w:space="0" w:color="D5D5D5"/>
            </w:tcBorders>
            <w:tcMar>
              <w:top w:w="80" w:type="dxa"/>
              <w:left w:w="0" w:type="dxa"/>
              <w:bottom w:w="80" w:type="dxa"/>
              <w:right w:w="0" w:type="dxa"/>
            </w:tcMar>
          </w:tcPr>
          <w:p w:rsidR="00294304" w:rsidRPr="00D147EB" w:rsidRDefault="00294304" w:rsidP="002F348B">
            <w:pPr>
              <w:rPr>
                <w:b/>
                <w:color w:val="821432"/>
              </w:rPr>
            </w:pPr>
            <w:r w:rsidRPr="00D147EB">
              <w:rPr>
                <w:b/>
                <w:color w:val="821432"/>
              </w:rPr>
              <w:t>CAS Number</w:t>
            </w:r>
          </w:p>
        </w:tc>
      </w:tr>
      <w:tr w:rsidR="00294304" w:rsidRPr="00D147EB" w:rsidTr="00A67096">
        <w:trPr>
          <w:trHeight w:hRule="exact" w:val="397"/>
        </w:trPr>
        <w:tc>
          <w:tcPr>
            <w:tcW w:w="2630"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294304" w:rsidP="002F348B">
            <w:r>
              <w:t>Portland cement clinker</w:t>
            </w:r>
          </w:p>
        </w:tc>
        <w:tc>
          <w:tcPr>
            <w:tcW w:w="2366" w:type="dxa"/>
            <w:tcBorders>
              <w:top w:val="single" w:sz="2" w:space="0" w:color="D5D5D5"/>
              <w:bottom w:val="single" w:sz="2" w:space="0" w:color="D5D5D5"/>
            </w:tcBorders>
          </w:tcPr>
          <w:p w:rsidR="00294304" w:rsidRPr="00D147EB" w:rsidRDefault="00294304" w:rsidP="002F348B">
            <w:r>
              <w:t>Not available</w:t>
            </w:r>
          </w:p>
        </w:tc>
        <w:tc>
          <w:tcPr>
            <w:tcW w:w="2226"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294304" w:rsidP="002F348B">
            <w:r w:rsidRPr="00D147EB">
              <w:t>&gt;</w:t>
            </w:r>
            <w:r>
              <w:t>92</w:t>
            </w:r>
            <w:r w:rsidRPr="00D147EB">
              <w:t>%</w:t>
            </w:r>
          </w:p>
        </w:tc>
        <w:tc>
          <w:tcPr>
            <w:tcW w:w="2992"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A67096" w:rsidP="002F348B">
            <w:r>
              <w:t>65997-15-1</w:t>
            </w:r>
          </w:p>
        </w:tc>
      </w:tr>
      <w:tr w:rsidR="00294304" w:rsidRPr="00D147EB" w:rsidTr="00A67096">
        <w:trPr>
          <w:trHeight w:hRule="exact" w:val="397"/>
        </w:trPr>
        <w:tc>
          <w:tcPr>
            <w:tcW w:w="2630"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294304" w:rsidP="002F348B">
            <w:r>
              <w:t>Lime stone</w:t>
            </w:r>
          </w:p>
        </w:tc>
        <w:tc>
          <w:tcPr>
            <w:tcW w:w="2366" w:type="dxa"/>
            <w:tcBorders>
              <w:top w:val="single" w:sz="2" w:space="0" w:color="D5D5D5"/>
              <w:bottom w:val="single" w:sz="2" w:space="0" w:color="D5D5D5"/>
            </w:tcBorders>
          </w:tcPr>
          <w:p w:rsidR="00294304" w:rsidRPr="00D147EB" w:rsidRDefault="00294304" w:rsidP="002F348B">
            <w:r>
              <w:t>CaCO</w:t>
            </w:r>
            <w:r w:rsidRPr="00294304">
              <w:rPr>
                <w:vertAlign w:val="subscript"/>
              </w:rPr>
              <w:t>3</w:t>
            </w:r>
          </w:p>
        </w:tc>
        <w:tc>
          <w:tcPr>
            <w:tcW w:w="2226"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294304" w:rsidP="002F348B">
            <w:r>
              <w:t>0-7.5%</w:t>
            </w:r>
          </w:p>
        </w:tc>
        <w:tc>
          <w:tcPr>
            <w:tcW w:w="2992"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A67096" w:rsidP="002F348B">
            <w:r>
              <w:t>1317-65-3</w:t>
            </w:r>
          </w:p>
        </w:tc>
      </w:tr>
      <w:tr w:rsidR="00940BC6" w:rsidRPr="00D147EB" w:rsidTr="00A67096">
        <w:trPr>
          <w:trHeight w:hRule="exact" w:val="397"/>
        </w:trPr>
        <w:tc>
          <w:tcPr>
            <w:tcW w:w="2630" w:type="dxa"/>
            <w:tcBorders>
              <w:top w:val="single" w:sz="2" w:space="0" w:color="D5D5D5"/>
              <w:bottom w:val="single" w:sz="2" w:space="0" w:color="D5D5D5"/>
            </w:tcBorders>
            <w:shd w:val="clear" w:color="auto" w:fill="auto"/>
            <w:tcMar>
              <w:top w:w="80" w:type="dxa"/>
              <w:left w:w="0" w:type="dxa"/>
              <w:bottom w:w="80" w:type="dxa"/>
              <w:right w:w="0" w:type="dxa"/>
            </w:tcMar>
          </w:tcPr>
          <w:p w:rsidR="00940BC6" w:rsidRDefault="00940BC6" w:rsidP="002F348B">
            <w:r>
              <w:t>Gypsum</w:t>
            </w:r>
          </w:p>
        </w:tc>
        <w:tc>
          <w:tcPr>
            <w:tcW w:w="2366" w:type="dxa"/>
            <w:tcBorders>
              <w:top w:val="single" w:sz="2" w:space="0" w:color="D5D5D5"/>
              <w:bottom w:val="single" w:sz="2" w:space="0" w:color="D5D5D5"/>
            </w:tcBorders>
          </w:tcPr>
          <w:p w:rsidR="00940BC6" w:rsidRPr="00D03C8F" w:rsidRDefault="00D03C8F" w:rsidP="002F348B">
            <w:r>
              <w:t>CaSO</w:t>
            </w:r>
            <w:r w:rsidRPr="00D03C8F">
              <w:rPr>
                <w:vertAlign w:val="subscript"/>
              </w:rPr>
              <w:t>4</w:t>
            </w:r>
            <w:r>
              <w:t>.2H</w:t>
            </w:r>
            <w:r w:rsidRPr="00D03C8F">
              <w:rPr>
                <w:vertAlign w:val="subscript"/>
              </w:rPr>
              <w:t>2</w:t>
            </w:r>
            <w:r>
              <w:t>O</w:t>
            </w:r>
          </w:p>
        </w:tc>
        <w:tc>
          <w:tcPr>
            <w:tcW w:w="2226" w:type="dxa"/>
            <w:tcBorders>
              <w:top w:val="single" w:sz="2" w:space="0" w:color="D5D5D5"/>
              <w:bottom w:val="single" w:sz="2" w:space="0" w:color="D5D5D5"/>
            </w:tcBorders>
            <w:shd w:val="clear" w:color="auto" w:fill="auto"/>
            <w:tcMar>
              <w:top w:w="80" w:type="dxa"/>
              <w:left w:w="0" w:type="dxa"/>
              <w:bottom w:w="80" w:type="dxa"/>
              <w:right w:w="0" w:type="dxa"/>
            </w:tcMar>
          </w:tcPr>
          <w:p w:rsidR="00940BC6" w:rsidRDefault="00D03C8F" w:rsidP="002F348B">
            <w:r>
              <w:t>3-8%</w:t>
            </w:r>
          </w:p>
        </w:tc>
        <w:tc>
          <w:tcPr>
            <w:tcW w:w="2992" w:type="dxa"/>
            <w:tcBorders>
              <w:top w:val="single" w:sz="2" w:space="0" w:color="D5D5D5"/>
              <w:bottom w:val="single" w:sz="2" w:space="0" w:color="D5D5D5"/>
            </w:tcBorders>
            <w:shd w:val="clear" w:color="auto" w:fill="auto"/>
            <w:tcMar>
              <w:top w:w="80" w:type="dxa"/>
              <w:left w:w="0" w:type="dxa"/>
              <w:bottom w:w="80" w:type="dxa"/>
              <w:right w:w="0" w:type="dxa"/>
            </w:tcMar>
          </w:tcPr>
          <w:p w:rsidR="00940BC6" w:rsidRPr="00D147EB" w:rsidRDefault="00A67096" w:rsidP="002F348B">
            <w:r>
              <w:t>10101-41-4</w:t>
            </w:r>
          </w:p>
        </w:tc>
      </w:tr>
      <w:tr w:rsidR="00A67096" w:rsidRPr="00D147EB" w:rsidTr="00A67096">
        <w:trPr>
          <w:trHeight w:hRule="exact" w:val="397"/>
        </w:trPr>
        <w:tc>
          <w:tcPr>
            <w:tcW w:w="2630" w:type="dxa"/>
            <w:tcBorders>
              <w:top w:val="single" w:sz="2" w:space="0" w:color="D5D5D5"/>
              <w:bottom w:val="single" w:sz="2" w:space="0" w:color="D5D5D5"/>
            </w:tcBorders>
            <w:shd w:val="clear" w:color="auto" w:fill="auto"/>
            <w:tcMar>
              <w:top w:w="80" w:type="dxa"/>
              <w:left w:w="0" w:type="dxa"/>
              <w:bottom w:w="80" w:type="dxa"/>
              <w:right w:w="0" w:type="dxa"/>
            </w:tcMar>
          </w:tcPr>
          <w:p w:rsidR="00A67096" w:rsidRDefault="00A67096" w:rsidP="002F348B">
            <w:r>
              <w:t>Clinker Kiln dust</w:t>
            </w:r>
          </w:p>
        </w:tc>
        <w:tc>
          <w:tcPr>
            <w:tcW w:w="2366" w:type="dxa"/>
            <w:tcBorders>
              <w:top w:val="single" w:sz="2" w:space="0" w:color="D5D5D5"/>
              <w:bottom w:val="single" w:sz="2" w:space="0" w:color="D5D5D5"/>
            </w:tcBorders>
          </w:tcPr>
          <w:p w:rsidR="00A67096" w:rsidRDefault="00A67096" w:rsidP="002F348B">
            <w:r>
              <w:t xml:space="preserve">Not available </w:t>
            </w:r>
          </w:p>
        </w:tc>
        <w:tc>
          <w:tcPr>
            <w:tcW w:w="2226" w:type="dxa"/>
            <w:tcBorders>
              <w:top w:val="single" w:sz="2" w:space="0" w:color="D5D5D5"/>
              <w:bottom w:val="single" w:sz="2" w:space="0" w:color="D5D5D5"/>
            </w:tcBorders>
            <w:shd w:val="clear" w:color="auto" w:fill="auto"/>
            <w:tcMar>
              <w:top w:w="80" w:type="dxa"/>
              <w:left w:w="0" w:type="dxa"/>
              <w:bottom w:w="80" w:type="dxa"/>
              <w:right w:w="0" w:type="dxa"/>
            </w:tcMar>
          </w:tcPr>
          <w:p w:rsidR="00A67096" w:rsidRDefault="00A67096" w:rsidP="002F348B">
            <w:r>
              <w:t xml:space="preserve">0-2.5%        </w:t>
            </w:r>
          </w:p>
        </w:tc>
        <w:tc>
          <w:tcPr>
            <w:tcW w:w="2992" w:type="dxa"/>
            <w:tcBorders>
              <w:top w:val="single" w:sz="2" w:space="0" w:color="D5D5D5"/>
              <w:bottom w:val="single" w:sz="2" w:space="0" w:color="D5D5D5"/>
            </w:tcBorders>
            <w:shd w:val="clear" w:color="auto" w:fill="auto"/>
            <w:tcMar>
              <w:top w:w="80" w:type="dxa"/>
              <w:left w:w="0" w:type="dxa"/>
              <w:bottom w:w="80" w:type="dxa"/>
              <w:right w:w="0" w:type="dxa"/>
            </w:tcMar>
          </w:tcPr>
          <w:p w:rsidR="00A67096" w:rsidRDefault="00A67096" w:rsidP="002F348B">
            <w:r>
              <w:t>68475-76-3</w:t>
            </w:r>
          </w:p>
        </w:tc>
      </w:tr>
      <w:tr w:rsidR="00294304" w:rsidRPr="00D147EB" w:rsidTr="00A67096">
        <w:trPr>
          <w:trHeight w:hRule="exact" w:val="397"/>
        </w:trPr>
        <w:tc>
          <w:tcPr>
            <w:tcW w:w="2630"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A67096" w:rsidP="002F348B">
            <w:r>
              <w:t>Chromium (VI) hexavalent</w:t>
            </w:r>
          </w:p>
        </w:tc>
        <w:tc>
          <w:tcPr>
            <w:tcW w:w="2366" w:type="dxa"/>
            <w:tcBorders>
              <w:top w:val="single" w:sz="2" w:space="0" w:color="D5D5D5"/>
              <w:bottom w:val="single" w:sz="2" w:space="0" w:color="D5D5D5"/>
            </w:tcBorders>
          </w:tcPr>
          <w:p w:rsidR="00294304" w:rsidRPr="00D147EB" w:rsidRDefault="00A67096" w:rsidP="002F348B">
            <w:r>
              <w:t>Cr</w:t>
            </w:r>
            <w:r w:rsidRPr="00A67096">
              <w:rPr>
                <w:vertAlign w:val="superscript"/>
              </w:rPr>
              <w:t>6+</w:t>
            </w:r>
          </w:p>
        </w:tc>
        <w:tc>
          <w:tcPr>
            <w:tcW w:w="2226"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A67096" w:rsidP="002F348B">
            <w:r>
              <w:t>Trace</w:t>
            </w:r>
          </w:p>
        </w:tc>
        <w:tc>
          <w:tcPr>
            <w:tcW w:w="2992" w:type="dxa"/>
            <w:tcBorders>
              <w:top w:val="single" w:sz="2" w:space="0" w:color="D5D5D5"/>
              <w:bottom w:val="single" w:sz="2" w:space="0" w:color="D5D5D5"/>
            </w:tcBorders>
            <w:shd w:val="clear" w:color="auto" w:fill="auto"/>
            <w:tcMar>
              <w:top w:w="80" w:type="dxa"/>
              <w:left w:w="0" w:type="dxa"/>
              <w:bottom w:w="80" w:type="dxa"/>
              <w:right w:w="0" w:type="dxa"/>
            </w:tcMar>
          </w:tcPr>
          <w:p w:rsidR="00294304" w:rsidRPr="00D147EB" w:rsidRDefault="00A67096" w:rsidP="002F348B">
            <w:r>
              <w:t>18540-29-9</w:t>
            </w:r>
          </w:p>
        </w:tc>
      </w:tr>
    </w:tbl>
    <w:p w:rsidR="008A03E8" w:rsidRPr="002F348B" w:rsidRDefault="008A03E8" w:rsidP="002F348B"/>
    <w:p w:rsidR="008A03E8" w:rsidRPr="008A03E8" w:rsidRDefault="008A03E8" w:rsidP="00613888">
      <w:pPr>
        <w:pStyle w:val="Heading1"/>
      </w:pPr>
      <w:r w:rsidRPr="002F348B">
        <w:t>Section 4:</w:t>
      </w:r>
      <w:r w:rsidRPr="002F348B">
        <w:tab/>
        <w:t>First Aid Measures</w:t>
      </w:r>
    </w:p>
    <w:p w:rsidR="008A03E8" w:rsidRPr="008A03E8" w:rsidRDefault="008A03E8" w:rsidP="001120AC">
      <w:pPr>
        <w:pStyle w:val="NormalHangingParagraph"/>
        <w:jc w:val="both"/>
      </w:pPr>
      <w:r w:rsidRPr="002F348B">
        <w:rPr>
          <w:rStyle w:val="Strong"/>
        </w:rPr>
        <w:t>E</w:t>
      </w:r>
      <w:r w:rsidR="00613888">
        <w:rPr>
          <w:rStyle w:val="Strong"/>
        </w:rPr>
        <w:t>ye</w:t>
      </w:r>
      <w:r w:rsidRPr="002F348B">
        <w:rPr>
          <w:rStyle w:val="Strong"/>
        </w:rPr>
        <w:t xml:space="preserve">: </w:t>
      </w:r>
      <w:r w:rsidRPr="002F348B">
        <w:rPr>
          <w:rStyle w:val="Strong"/>
        </w:rPr>
        <w:tab/>
      </w:r>
      <w:r w:rsidR="00D4345F">
        <w:t xml:space="preserve">If wet cement is splashed in to the eyes flush thoroughly with flowing water until advised to stop by a poisons Information Centre, a doctor </w:t>
      </w:r>
      <w:r w:rsidR="00D4345F" w:rsidRPr="008A03E8">
        <w:t xml:space="preserve">for </w:t>
      </w:r>
      <w:r w:rsidR="00D4345F">
        <w:t xml:space="preserve">at least </w:t>
      </w:r>
      <w:r w:rsidR="00D4345F" w:rsidRPr="008A03E8">
        <w:t>15 minutes</w:t>
      </w:r>
      <w:r w:rsidR="00D4345F">
        <w:t>.</w:t>
      </w:r>
    </w:p>
    <w:p w:rsidR="008A03E8" w:rsidRPr="008A03E8" w:rsidRDefault="00613888" w:rsidP="001120AC">
      <w:pPr>
        <w:pStyle w:val="NormalHangingParagraph"/>
        <w:jc w:val="both"/>
      </w:pPr>
      <w:r>
        <w:rPr>
          <w:rStyle w:val="Strong"/>
        </w:rPr>
        <w:t>Inhalation</w:t>
      </w:r>
      <w:r w:rsidR="008A03E8" w:rsidRPr="002F348B">
        <w:rPr>
          <w:rStyle w:val="Strong"/>
        </w:rPr>
        <w:t>:</w:t>
      </w:r>
      <w:r w:rsidR="008A03E8" w:rsidRPr="002F348B">
        <w:rPr>
          <w:rStyle w:val="Strong"/>
        </w:rPr>
        <w:tab/>
      </w:r>
      <w:r>
        <w:t>Remove from dusty area to fresh air. If symptoms persist, seek medical attention.</w:t>
      </w:r>
    </w:p>
    <w:p w:rsidR="008A03E8" w:rsidRDefault="00613888" w:rsidP="001120AC">
      <w:r>
        <w:rPr>
          <w:rStyle w:val="Strong"/>
        </w:rPr>
        <w:t>Skin</w:t>
      </w:r>
      <w:r w:rsidR="008A03E8" w:rsidRPr="002F348B">
        <w:rPr>
          <w:rStyle w:val="Strong"/>
        </w:rPr>
        <w:t xml:space="preserve">: </w:t>
      </w:r>
      <w:r w:rsidR="008A03E8" w:rsidRPr="002F348B">
        <w:rPr>
          <w:rStyle w:val="Strong"/>
        </w:rPr>
        <w:tab/>
      </w:r>
      <w:r w:rsidR="008A03E8" w:rsidRPr="008A03E8">
        <w:t xml:space="preserve">Remove </w:t>
      </w:r>
      <w:r>
        <w:t>heavily contaminated clothing immediately. Wash off skin thoroughly with water. A</w:t>
      </w:r>
    </w:p>
    <w:p w:rsidR="00613888" w:rsidRDefault="00613888" w:rsidP="001120AC">
      <w:r>
        <w:t xml:space="preserve">                                                    shower may be required. Seek medical attention for persistent irritation or burning of the skin.</w:t>
      </w:r>
    </w:p>
    <w:p w:rsidR="00613888" w:rsidRDefault="00613888" w:rsidP="001120AC">
      <w:r w:rsidRPr="009D2749">
        <w:rPr>
          <w:b/>
        </w:rPr>
        <w:t>Ingestion:</w:t>
      </w:r>
      <w:r>
        <w:t xml:space="preserve">    </w:t>
      </w:r>
      <w:r w:rsidR="009D2749">
        <w:t xml:space="preserve">                               </w:t>
      </w:r>
      <w:r>
        <w:t xml:space="preserve">Rinse mouth and lips with water. Do not induce vomiting. Give water to drink to dilute stomach  </w:t>
      </w:r>
    </w:p>
    <w:p w:rsidR="00613888" w:rsidRPr="008A03E8" w:rsidRDefault="00613888" w:rsidP="001120AC">
      <w:r>
        <w:t xml:space="preserve">                                                    contents. If symptoms persist, seek medical attention. </w:t>
      </w:r>
    </w:p>
    <w:p w:rsidR="008A03E8" w:rsidRDefault="008A03E8" w:rsidP="001120AC">
      <w:pPr>
        <w:jc w:val="both"/>
      </w:pPr>
      <w:r w:rsidRPr="002F348B">
        <w:rPr>
          <w:rStyle w:val="Strong"/>
        </w:rPr>
        <w:t xml:space="preserve">Advice to Doctor: </w:t>
      </w:r>
      <w:r w:rsidRPr="002F348B">
        <w:rPr>
          <w:rStyle w:val="Strong"/>
        </w:rPr>
        <w:tab/>
      </w:r>
      <w:r w:rsidRPr="008A03E8">
        <w:t>Treat symptomatically.</w:t>
      </w:r>
    </w:p>
    <w:p w:rsidR="009D2749" w:rsidRDefault="009D2749" w:rsidP="002F348B"/>
    <w:p w:rsidR="009D2749" w:rsidRDefault="009D2749" w:rsidP="002F348B">
      <w:r w:rsidRPr="009D2749">
        <w:rPr>
          <w:b/>
        </w:rPr>
        <w:t>First Aid Facilities</w:t>
      </w:r>
      <w:r>
        <w:t xml:space="preserve">                       Eye wash station.</w:t>
      </w:r>
    </w:p>
    <w:p w:rsidR="009D2749" w:rsidRDefault="009D2749" w:rsidP="002F348B"/>
    <w:p w:rsidR="009D2749" w:rsidRPr="009D2749" w:rsidRDefault="009D2749" w:rsidP="002F348B">
      <w:pPr>
        <w:rPr>
          <w:b/>
        </w:rPr>
      </w:pPr>
      <w:r w:rsidRPr="009D2749">
        <w:rPr>
          <w:b/>
        </w:rPr>
        <w:t>Additional                                   Aggravated Medical Conditions</w:t>
      </w:r>
    </w:p>
    <w:p w:rsidR="009D2749" w:rsidRPr="009D2749" w:rsidRDefault="009D2749" w:rsidP="002F348B">
      <w:pPr>
        <w:rPr>
          <w:b/>
        </w:rPr>
      </w:pPr>
      <w:r w:rsidRPr="009D2749">
        <w:rPr>
          <w:b/>
        </w:rPr>
        <w:t>Information</w:t>
      </w:r>
    </w:p>
    <w:p w:rsidR="009D2749" w:rsidRDefault="009D2749" w:rsidP="002F348B"/>
    <w:p w:rsidR="009D2749" w:rsidRDefault="009D2749" w:rsidP="001120AC">
      <w:pPr>
        <w:jc w:val="both"/>
      </w:pPr>
      <w:r w:rsidRPr="009D2749">
        <w:rPr>
          <w:b/>
        </w:rPr>
        <w:t xml:space="preserve">Inhalation </w:t>
      </w:r>
      <w:r>
        <w:t xml:space="preserve">                                 </w:t>
      </w:r>
      <w:r w:rsidR="00511331">
        <w:t>Prolong</w:t>
      </w:r>
      <w:r>
        <w:t xml:space="preserve"> exposure resulting from prolonged and repeated inhalation of dust containing crystalline</w:t>
      </w:r>
    </w:p>
    <w:p w:rsidR="009D2749" w:rsidRDefault="009D2749" w:rsidP="001120AC">
      <w:pPr>
        <w:jc w:val="both"/>
      </w:pPr>
      <w:r>
        <w:t xml:space="preserve">                                                   silica can cause bronchitis, silicosis (scarring of the lung). It may also increase the risk of </w:t>
      </w:r>
    </w:p>
    <w:p w:rsidR="009D2749" w:rsidRDefault="009D2749" w:rsidP="001120AC">
      <w:pPr>
        <w:jc w:val="both"/>
      </w:pPr>
      <w:r>
        <w:t xml:space="preserve">                                                   scleroderma (a disease affecting the connective tissue of the skin. Joints, blood vessels and </w:t>
      </w:r>
    </w:p>
    <w:p w:rsidR="009D2749" w:rsidRDefault="009D2749" w:rsidP="001120AC">
      <w:pPr>
        <w:jc w:val="both"/>
      </w:pPr>
      <w:r>
        <w:t xml:space="preserve">                                                   internal organs) and lung cancer. Epidemiological studies have shown that smoking increases</w:t>
      </w:r>
    </w:p>
    <w:p w:rsidR="009D2749" w:rsidRDefault="009D2749" w:rsidP="001120AC">
      <w:pPr>
        <w:jc w:val="both"/>
      </w:pPr>
      <w:r>
        <w:t xml:space="preserve">                                                   the risk of bronchitis, silicosis (scaring of the lung) and lung cancer in persons exposed to</w:t>
      </w:r>
    </w:p>
    <w:p w:rsidR="009D2749" w:rsidRDefault="009D2749" w:rsidP="001120AC">
      <w:pPr>
        <w:jc w:val="both"/>
      </w:pPr>
      <w:r>
        <w:t xml:space="preserve">                                                   crystalline silica. </w:t>
      </w:r>
    </w:p>
    <w:p w:rsidR="009D2749" w:rsidRDefault="009D2749" w:rsidP="002F348B">
      <w:r w:rsidRPr="009D2749">
        <w:rPr>
          <w:b/>
        </w:rPr>
        <w:t xml:space="preserve">Skin  </w:t>
      </w:r>
      <w:r>
        <w:t xml:space="preserve">                                         Prolonged and repeated skin contact with cement in wet concrete, mortars and slurries may </w:t>
      </w:r>
    </w:p>
    <w:p w:rsidR="009D2749" w:rsidRDefault="009D2749" w:rsidP="002F348B">
      <w:r>
        <w:t xml:space="preserve">                                                   result in irritant dermatitis or alkaline burns.</w:t>
      </w:r>
    </w:p>
    <w:p w:rsidR="009D2749" w:rsidRDefault="009D2749" w:rsidP="002F348B">
      <w:r w:rsidRPr="009D2749">
        <w:rPr>
          <w:b/>
        </w:rPr>
        <w:t xml:space="preserve">Eye      </w:t>
      </w:r>
      <w:r>
        <w:t xml:space="preserve">                                       Irritating to the eye. If wet cement is splashed in to the eye, alkaline burns can cause permanent</w:t>
      </w:r>
    </w:p>
    <w:p w:rsidR="009D2749" w:rsidRPr="008A03E8" w:rsidRDefault="009D2749" w:rsidP="002F348B">
      <w:r>
        <w:t xml:space="preserve">                                                   damage.      </w:t>
      </w:r>
    </w:p>
    <w:p w:rsidR="008A03E8" w:rsidRPr="008A03E8" w:rsidRDefault="008A03E8" w:rsidP="005833A9">
      <w:pPr>
        <w:pStyle w:val="Heading1"/>
      </w:pPr>
      <w:r w:rsidRPr="008A03E8">
        <w:t>Section 5:</w:t>
      </w:r>
      <w:r w:rsidRPr="008A03E8">
        <w:tab/>
        <w:t xml:space="preserve">Fire Fighting </w:t>
      </w:r>
    </w:p>
    <w:p w:rsidR="008A03E8" w:rsidRPr="002F348B" w:rsidRDefault="008A03E8" w:rsidP="002F348B">
      <w:r w:rsidRPr="002F348B">
        <w:rPr>
          <w:rStyle w:val="Strong"/>
        </w:rPr>
        <w:t>Flammability:</w:t>
      </w:r>
      <w:r w:rsidRPr="002F348B">
        <w:t xml:space="preserve"> Not flammable. Does not </w:t>
      </w:r>
      <w:r w:rsidR="009D2749">
        <w:t xml:space="preserve">support combustion of other materials. </w:t>
      </w:r>
    </w:p>
    <w:p w:rsidR="008A03E8" w:rsidRPr="002F348B" w:rsidRDefault="009D2749" w:rsidP="002F348B">
      <w:r>
        <w:rPr>
          <w:rStyle w:val="Strong"/>
        </w:rPr>
        <w:t>Fire and Explosion</w:t>
      </w:r>
      <w:r w:rsidR="008A03E8" w:rsidRPr="002F348B">
        <w:rPr>
          <w:rStyle w:val="Strong"/>
        </w:rPr>
        <w:t>:</w:t>
      </w:r>
      <w:r>
        <w:t xml:space="preserve"> No fire or explosion hazard exists.</w:t>
      </w:r>
    </w:p>
    <w:p w:rsidR="008A03E8" w:rsidRPr="002F348B" w:rsidRDefault="0060582E" w:rsidP="002F348B">
      <w:r>
        <w:rPr>
          <w:rStyle w:val="Strong"/>
        </w:rPr>
        <w:t>Extinguishing</w:t>
      </w:r>
      <w:r w:rsidR="008A03E8" w:rsidRPr="002F348B">
        <w:rPr>
          <w:rStyle w:val="Strong"/>
        </w:rPr>
        <w:t>:</w:t>
      </w:r>
      <w:r>
        <w:t xml:space="preserve"> Non-flammable; use suitable extinguishing agent for surrounding fire </w:t>
      </w:r>
    </w:p>
    <w:p w:rsidR="008A03E8" w:rsidRPr="002F348B" w:rsidRDefault="008A03E8" w:rsidP="002F348B">
      <w:r w:rsidRPr="002F348B">
        <w:rPr>
          <w:rStyle w:val="Strong"/>
        </w:rPr>
        <w:t>Hazchem Code:</w:t>
      </w:r>
      <w:r w:rsidRPr="002F348B">
        <w:t xml:space="preserve"> None Allocated</w:t>
      </w:r>
    </w:p>
    <w:p w:rsidR="008A03E8" w:rsidRPr="008A03E8" w:rsidRDefault="008A03E8" w:rsidP="005833A9">
      <w:pPr>
        <w:pStyle w:val="Heading1"/>
      </w:pPr>
      <w:r w:rsidRPr="008A03E8">
        <w:lastRenderedPageBreak/>
        <w:t>Section 6:</w:t>
      </w:r>
      <w:r w:rsidRPr="008A03E8">
        <w:tab/>
        <w:t>Accidental Release Measures</w:t>
      </w:r>
    </w:p>
    <w:p w:rsidR="0060582E" w:rsidRDefault="0060582E" w:rsidP="005833A9">
      <w:pPr>
        <w:pStyle w:val="NormalHangingParagraph"/>
        <w:rPr>
          <w:rStyle w:val="Strong"/>
          <w:b w:val="0"/>
        </w:rPr>
      </w:pPr>
      <w:r>
        <w:rPr>
          <w:rStyle w:val="Strong"/>
        </w:rPr>
        <w:t>Spillage</w:t>
      </w:r>
      <w:r w:rsidR="008A03E8" w:rsidRPr="002F348B">
        <w:rPr>
          <w:rStyle w:val="Strong"/>
        </w:rPr>
        <w:t>:</w:t>
      </w:r>
      <w:r w:rsidR="008A03E8" w:rsidRPr="002F348B">
        <w:rPr>
          <w:rStyle w:val="Strong"/>
        </w:rPr>
        <w:tab/>
      </w:r>
      <w:r w:rsidR="00C2733F">
        <w:rPr>
          <w:rStyle w:val="Strong"/>
          <w:b w:val="0"/>
        </w:rPr>
        <w:t>If spillage</w:t>
      </w:r>
      <w:r w:rsidRPr="0060582E">
        <w:rPr>
          <w:rStyle w:val="Strong"/>
          <w:b w:val="0"/>
        </w:rPr>
        <w:t xml:space="preserve"> (bulk), contact emergency ser</w:t>
      </w:r>
      <w:r w:rsidR="00511331">
        <w:rPr>
          <w:rStyle w:val="Strong"/>
          <w:b w:val="0"/>
        </w:rPr>
        <w:t xml:space="preserve">vices if appropriate. Wear dust-proof goggles, PVC </w:t>
      </w:r>
      <w:r w:rsidRPr="0060582E">
        <w:rPr>
          <w:rStyle w:val="Strong"/>
          <w:b w:val="0"/>
        </w:rPr>
        <w:t>rubber gloves, a Class P2 respirator (where an inhalation risk exists), coveralls and rubber boots. Clear area of all unprotected personnel. Prevent spill entering drains or waterways. Collect and place in sealable containers for disposal or reuse. Avoid generating dust.</w:t>
      </w:r>
    </w:p>
    <w:p w:rsidR="008A03E8" w:rsidRPr="0060582E" w:rsidRDefault="0060582E" w:rsidP="005833A9">
      <w:pPr>
        <w:pStyle w:val="NormalHangingParagraph"/>
        <w:rPr>
          <w:rStyle w:val="Strong"/>
          <w:b w:val="0"/>
        </w:rPr>
      </w:pPr>
      <w:r w:rsidRPr="0060582E">
        <w:rPr>
          <w:rStyle w:val="Strong"/>
          <w:b w:val="0"/>
        </w:rPr>
        <w:t xml:space="preserve">  </w:t>
      </w:r>
    </w:p>
    <w:p w:rsidR="0060582E" w:rsidRDefault="0060582E" w:rsidP="00FD6C77">
      <w:pPr>
        <w:pStyle w:val="NormalHangingParagraph"/>
        <w:spacing w:after="0" w:line="240" w:lineRule="auto"/>
        <w:jc w:val="both"/>
        <w:rPr>
          <w:rStyle w:val="Strong"/>
          <w:b w:val="0"/>
        </w:rPr>
      </w:pPr>
      <w:r w:rsidRPr="0060582E">
        <w:rPr>
          <w:rStyle w:val="Strong"/>
        </w:rPr>
        <w:t xml:space="preserve">Emergency    </w:t>
      </w:r>
      <w:r>
        <w:rPr>
          <w:rStyle w:val="Strong"/>
          <w:b w:val="0"/>
        </w:rPr>
        <w:t xml:space="preserve">                            F</w:t>
      </w:r>
      <w:r w:rsidRPr="0060582E">
        <w:rPr>
          <w:rStyle w:val="Strong"/>
          <w:b w:val="0"/>
        </w:rPr>
        <w:t>ollow safety requirements for personal protection under Section</w:t>
      </w:r>
      <w:r>
        <w:rPr>
          <w:rStyle w:val="Strong"/>
          <w:b w:val="0"/>
        </w:rPr>
        <w:t xml:space="preserve"> 8</w:t>
      </w:r>
      <w:r w:rsidRPr="0060582E">
        <w:rPr>
          <w:rStyle w:val="Strong"/>
          <w:b w:val="0"/>
        </w:rPr>
        <w:t xml:space="preserve">   </w:t>
      </w:r>
      <w:r>
        <w:rPr>
          <w:rStyle w:val="Strong"/>
          <w:b w:val="0"/>
        </w:rPr>
        <w:t xml:space="preserve"> </w:t>
      </w:r>
    </w:p>
    <w:p w:rsidR="0060582E" w:rsidRPr="0060582E" w:rsidRDefault="0060582E" w:rsidP="00FD6C77">
      <w:pPr>
        <w:pStyle w:val="NormalHangingParagraph"/>
        <w:spacing w:after="0" w:line="240" w:lineRule="auto"/>
        <w:jc w:val="both"/>
        <w:rPr>
          <w:rStyle w:val="Strong"/>
          <w:b w:val="0"/>
        </w:rPr>
      </w:pPr>
      <w:r>
        <w:rPr>
          <w:rStyle w:val="Strong"/>
        </w:rPr>
        <w:t xml:space="preserve">                                                   </w:t>
      </w:r>
      <w:r w:rsidRPr="0060582E">
        <w:rPr>
          <w:rStyle w:val="Strong"/>
          <w:b w:val="0"/>
        </w:rPr>
        <w:t xml:space="preserve">Exposure </w:t>
      </w:r>
      <w:r>
        <w:rPr>
          <w:rStyle w:val="Strong"/>
          <w:b w:val="0"/>
        </w:rPr>
        <w:t>Controls/</w:t>
      </w:r>
      <w:r w:rsidRPr="0060582E">
        <w:rPr>
          <w:rStyle w:val="Strong"/>
          <w:b w:val="0"/>
        </w:rPr>
        <w:t xml:space="preserve">Personal Protection. </w:t>
      </w:r>
    </w:p>
    <w:p w:rsidR="0060582E" w:rsidRPr="0060582E" w:rsidRDefault="0060582E" w:rsidP="0060582E">
      <w:pPr>
        <w:pStyle w:val="NormalHangingParagraph"/>
        <w:spacing w:after="0" w:line="240" w:lineRule="auto"/>
        <w:rPr>
          <w:b/>
          <w:bCs/>
        </w:rPr>
      </w:pPr>
      <w:r>
        <w:rPr>
          <w:rStyle w:val="Strong"/>
        </w:rPr>
        <w:t>Procedures</w:t>
      </w:r>
    </w:p>
    <w:p w:rsidR="008A03E8" w:rsidRPr="008A03E8" w:rsidRDefault="008A03E8" w:rsidP="005833A9">
      <w:pPr>
        <w:pStyle w:val="Heading1"/>
      </w:pPr>
      <w:r w:rsidRPr="008A03E8">
        <w:t>Section 7:</w:t>
      </w:r>
      <w:r w:rsidRPr="008A03E8">
        <w:tab/>
        <w:t>Handling and Storage</w:t>
      </w:r>
    </w:p>
    <w:p w:rsidR="008A03E8" w:rsidRPr="008A03E8" w:rsidRDefault="008A03E8" w:rsidP="005833A9">
      <w:pPr>
        <w:pStyle w:val="NormalHangingParagraph"/>
      </w:pPr>
      <w:r w:rsidRPr="002F348B">
        <w:rPr>
          <w:rStyle w:val="Strong"/>
        </w:rPr>
        <w:t>Handling:</w:t>
      </w:r>
      <w:r w:rsidRPr="002F348B">
        <w:rPr>
          <w:rStyle w:val="Strong"/>
        </w:rPr>
        <w:tab/>
      </w:r>
      <w:r w:rsidR="0060582E">
        <w:t xml:space="preserve">Before use carefully read the product label. Use of safe work practices are recommended to avoid eye or skin contact and inhalation. Observe good personal hygiene, including washing hands before eating. Prohibit eating, drinking and smoking in contaminated areas. </w:t>
      </w:r>
      <w:r w:rsidRPr="008A03E8">
        <w:t xml:space="preserve"> </w:t>
      </w:r>
    </w:p>
    <w:p w:rsidR="008A03E8" w:rsidRDefault="008A03E8" w:rsidP="005833A9">
      <w:r w:rsidRPr="002F348B">
        <w:rPr>
          <w:rStyle w:val="Strong"/>
        </w:rPr>
        <w:t>Storage:</w:t>
      </w:r>
      <w:r w:rsidRPr="002F348B">
        <w:rPr>
          <w:rStyle w:val="Strong"/>
        </w:rPr>
        <w:tab/>
      </w:r>
      <w:r w:rsidR="007E6129">
        <w:t xml:space="preserve">Store off the floor in the original bags in a cool, dry, well ventilated area, removed from </w:t>
      </w:r>
    </w:p>
    <w:p w:rsidR="007E6129" w:rsidRDefault="007E6129" w:rsidP="005833A9">
      <w:r>
        <w:t xml:space="preserve">                                                    excessive moisture and heat. Ensure packages are adequately labelled, protected from </w:t>
      </w:r>
    </w:p>
    <w:p w:rsidR="007E6129" w:rsidRPr="008A03E8" w:rsidRDefault="007E6129" w:rsidP="005833A9">
      <w:r>
        <w:t xml:space="preserve">                                                    physical damage and sealed when not in use.</w:t>
      </w:r>
    </w:p>
    <w:p w:rsidR="008A03E8" w:rsidRPr="008A03E8" w:rsidRDefault="007E6129" w:rsidP="005833A9">
      <w:r>
        <w:rPr>
          <w:rStyle w:val="Strong"/>
        </w:rPr>
        <w:t>Property/Environmental</w:t>
      </w:r>
      <w:r w:rsidR="008A03E8" w:rsidRPr="002F348B">
        <w:rPr>
          <w:rStyle w:val="Strong"/>
        </w:rPr>
        <w:tab/>
      </w:r>
      <w:r w:rsidRPr="007E6129">
        <w:rPr>
          <w:rStyle w:val="Strong"/>
          <w:b w:val="0"/>
        </w:rPr>
        <w:t>Refer to Section 13.</w:t>
      </w:r>
    </w:p>
    <w:p w:rsidR="008A03E8" w:rsidRPr="008A03E8" w:rsidRDefault="008A03E8" w:rsidP="005833A9">
      <w:pPr>
        <w:pStyle w:val="Heading1"/>
      </w:pPr>
      <w:r w:rsidRPr="008A03E8">
        <w:t>Section 8:</w:t>
      </w:r>
      <w:r w:rsidRPr="008A03E8">
        <w:tab/>
        <w:t>Exposure Controls / Personal Protection</w:t>
      </w:r>
    </w:p>
    <w:p w:rsidR="008A03E8" w:rsidRDefault="007E6129" w:rsidP="005833A9">
      <w:pPr>
        <w:pStyle w:val="Heading2"/>
        <w:rPr>
          <w:b w:val="0"/>
          <w:color w:val="auto"/>
        </w:rPr>
      </w:pPr>
      <w:r>
        <w:t xml:space="preserve">Ventilation                                </w:t>
      </w:r>
      <w:r w:rsidRPr="007E6129">
        <w:t xml:space="preserve"> </w:t>
      </w:r>
      <w:r>
        <w:rPr>
          <w:b w:val="0"/>
          <w:color w:val="auto"/>
        </w:rPr>
        <w:t xml:space="preserve">Do not inhale dust/powder. Use </w:t>
      </w:r>
      <w:r w:rsidR="002A5AE0">
        <w:rPr>
          <w:b w:val="0"/>
          <w:color w:val="auto"/>
        </w:rPr>
        <w:t xml:space="preserve">with adequate ventilation. </w:t>
      </w:r>
      <w:r w:rsidR="00B92286">
        <w:rPr>
          <w:b w:val="0"/>
          <w:color w:val="auto"/>
        </w:rPr>
        <w:t xml:space="preserve">Where a dust inhalation hazard </w:t>
      </w:r>
    </w:p>
    <w:p w:rsidR="00B92286" w:rsidRDefault="00B92286" w:rsidP="00B92286">
      <w:r>
        <w:t xml:space="preserve">                                                   exists, mechanical extraction ventilation is recommended. Maintain dust levels below the</w:t>
      </w:r>
    </w:p>
    <w:p w:rsidR="00B92286" w:rsidRDefault="00B92286" w:rsidP="00B92286">
      <w:r>
        <w:t xml:space="preserve">                                                   recommended exposure standard. </w:t>
      </w:r>
    </w:p>
    <w:p w:rsidR="00B92286" w:rsidRPr="000F5876" w:rsidRDefault="00B92286" w:rsidP="00B92286">
      <w:r w:rsidRPr="00C36B08">
        <w:rPr>
          <w:b/>
          <w:color w:val="841E3E"/>
        </w:rPr>
        <w:t>Exposure Standards</w:t>
      </w:r>
      <w:r>
        <w:t xml:space="preserve">                </w:t>
      </w:r>
      <w:r w:rsidR="00B96232">
        <w:t>Lime stone</w:t>
      </w:r>
      <w:r w:rsidR="00A232CE">
        <w:t xml:space="preserve"> (calcium carbonate)</w:t>
      </w:r>
      <w:r w:rsidRPr="000F5876">
        <w:t xml:space="preserve"> (1317-65-3)</w:t>
      </w:r>
    </w:p>
    <w:p w:rsidR="00B92286" w:rsidRPr="000F5876" w:rsidRDefault="00B92286" w:rsidP="00B92286">
      <w:r w:rsidRPr="000F5876">
        <w:t xml:space="preserve">    </w:t>
      </w:r>
      <w:r>
        <w:t xml:space="preserve">                                               </w:t>
      </w:r>
      <w:r w:rsidR="00C36B08">
        <w:t xml:space="preserve">    </w:t>
      </w:r>
      <w:r w:rsidRPr="000F5876">
        <w:t>ES-TWA: 10</w:t>
      </w:r>
      <w:r w:rsidR="00642FDB">
        <w:t xml:space="preserve"> </w:t>
      </w:r>
      <w:r w:rsidRPr="000F5876">
        <w:t>mg/m</w:t>
      </w:r>
      <w:r w:rsidRPr="001120AC">
        <w:rPr>
          <w:vertAlign w:val="superscript"/>
        </w:rPr>
        <w:t>3</w:t>
      </w:r>
      <w:r w:rsidRPr="000F5876">
        <w:rPr>
          <w:vertAlign w:val="subscript"/>
        </w:rPr>
        <w:t xml:space="preserve"> </w:t>
      </w:r>
      <w:r w:rsidRPr="000F5876">
        <w:t>(Respirable Dust)</w:t>
      </w:r>
    </w:p>
    <w:p w:rsidR="00B92286" w:rsidRPr="000F5876" w:rsidRDefault="00B92286" w:rsidP="00B92286">
      <w:r>
        <w:t xml:space="preserve">                                            </w:t>
      </w:r>
      <w:r w:rsidR="00C36B08">
        <w:t xml:space="preserve"> </w:t>
      </w:r>
      <w:r>
        <w:t xml:space="preserve"> </w:t>
      </w:r>
      <w:r w:rsidR="00C36B08">
        <w:t xml:space="preserve"> </w:t>
      </w:r>
      <w:r>
        <w:t xml:space="preserve">   </w:t>
      </w:r>
      <w:r w:rsidR="00C36B08">
        <w:t xml:space="preserve"> </w:t>
      </w:r>
      <w:r w:rsidRPr="000F5876">
        <w:t>C</w:t>
      </w:r>
      <w:r w:rsidR="00B96232">
        <w:t>hromium</w:t>
      </w:r>
      <w:r w:rsidRPr="000F5876">
        <w:t xml:space="preserve"> (VI) </w:t>
      </w:r>
      <w:r w:rsidR="00B96232">
        <w:t>hexavalent</w:t>
      </w:r>
      <w:r w:rsidRPr="000F5876">
        <w:t xml:space="preserve"> (18540-29-9)</w:t>
      </w:r>
    </w:p>
    <w:p w:rsidR="00B92286" w:rsidRPr="000F5876" w:rsidRDefault="00B92286" w:rsidP="00B92286">
      <w:r w:rsidRPr="000F5876">
        <w:t xml:space="preserve">   </w:t>
      </w:r>
      <w:r>
        <w:t xml:space="preserve">                                               </w:t>
      </w:r>
      <w:r w:rsidR="00C36B08">
        <w:t xml:space="preserve">    </w:t>
      </w:r>
      <w:r w:rsidRPr="000F5876">
        <w:t xml:space="preserve"> ES-TWA: 0.05 m</w:t>
      </w:r>
      <w:r w:rsidRPr="00DC68FE">
        <w:t>g</w:t>
      </w:r>
      <w:r w:rsidRPr="000F5876">
        <w:t>/m</w:t>
      </w:r>
      <w:r w:rsidRPr="00DC68FE">
        <w:rPr>
          <w:vertAlign w:val="superscript"/>
        </w:rPr>
        <w:t xml:space="preserve">3 </w:t>
      </w:r>
      <w:r w:rsidRPr="000F5876">
        <w:t>(Chromium VI compounds)</w:t>
      </w:r>
    </w:p>
    <w:p w:rsidR="00B92286" w:rsidRPr="000F5876" w:rsidRDefault="00B92286" w:rsidP="00B92286">
      <w:r>
        <w:t xml:space="preserve">                                              </w:t>
      </w:r>
      <w:r w:rsidR="00C36B08">
        <w:t xml:space="preserve"> </w:t>
      </w:r>
      <w:r>
        <w:t xml:space="preserve"> </w:t>
      </w:r>
      <w:r w:rsidR="00C36B08">
        <w:t xml:space="preserve">   </w:t>
      </w:r>
      <w:r w:rsidR="00B96232" w:rsidRPr="000F5876">
        <w:t>Gypsum</w:t>
      </w:r>
      <w:r w:rsidRPr="000F5876">
        <w:t xml:space="preserve"> (10101-41-4)</w:t>
      </w:r>
    </w:p>
    <w:p w:rsidR="00B92286" w:rsidRPr="000F5876" w:rsidRDefault="00B92286" w:rsidP="00B92286">
      <w:r w:rsidRPr="000F5876">
        <w:t xml:space="preserve">  </w:t>
      </w:r>
      <w:r>
        <w:t xml:space="preserve">                </w:t>
      </w:r>
      <w:r w:rsidR="00C36B08">
        <w:t xml:space="preserve">                                   </w:t>
      </w:r>
      <w:r w:rsidRPr="000F5876">
        <w:t xml:space="preserve">  ES-TWA: 10</w:t>
      </w:r>
      <w:r w:rsidR="00642FDB">
        <w:t xml:space="preserve"> </w:t>
      </w:r>
      <w:r w:rsidRPr="000F5876">
        <w:t>mg/m</w:t>
      </w:r>
      <w:r w:rsidRPr="000F5876">
        <w:rPr>
          <w:vertAlign w:val="superscript"/>
        </w:rPr>
        <w:t xml:space="preserve">3 </w:t>
      </w:r>
      <w:r w:rsidRPr="000F5876">
        <w:t>(Respirable Dust)</w:t>
      </w:r>
    </w:p>
    <w:p w:rsidR="00B92286" w:rsidRPr="000F5876" w:rsidRDefault="00B92286" w:rsidP="00B92286">
      <w:r>
        <w:t xml:space="preserve">                                            </w:t>
      </w:r>
      <w:r w:rsidR="00C36B08">
        <w:t xml:space="preserve">     </w:t>
      </w:r>
      <w:r>
        <w:t xml:space="preserve">  </w:t>
      </w:r>
      <w:r w:rsidR="00B96232" w:rsidRPr="000F5876">
        <w:t xml:space="preserve">Portland Cement </w:t>
      </w:r>
      <w:r w:rsidRPr="000F5876">
        <w:t>(65997-15-1)</w:t>
      </w:r>
    </w:p>
    <w:p w:rsidR="00C36B08" w:rsidRDefault="00B92286" w:rsidP="00642FDB">
      <w:r w:rsidRPr="000F5876">
        <w:t xml:space="preserve">   </w:t>
      </w:r>
      <w:r>
        <w:t xml:space="preserve">                                                </w:t>
      </w:r>
      <w:r w:rsidR="00C36B08">
        <w:t xml:space="preserve">  </w:t>
      </w:r>
      <w:r w:rsidRPr="000F5876">
        <w:t xml:space="preserve"> ES-TWA: 10</w:t>
      </w:r>
      <w:r w:rsidR="00642FDB">
        <w:t xml:space="preserve"> </w:t>
      </w:r>
      <w:r w:rsidRPr="000F5876">
        <w:t>mg/m</w:t>
      </w:r>
      <w:r w:rsidRPr="000F5876">
        <w:rPr>
          <w:vertAlign w:val="superscript"/>
        </w:rPr>
        <w:t xml:space="preserve">3 </w:t>
      </w:r>
      <w:r w:rsidRPr="000F5876">
        <w:t>(Respirable Dust)</w:t>
      </w:r>
    </w:p>
    <w:p w:rsidR="00C36B08" w:rsidRPr="00C36B08" w:rsidRDefault="00C36B08" w:rsidP="00511331">
      <w:pPr>
        <w:ind w:left="2552" w:hanging="2552"/>
      </w:pPr>
      <w:r w:rsidRPr="00C36B08">
        <w:rPr>
          <w:b/>
          <w:color w:val="841E3E"/>
        </w:rPr>
        <w:t xml:space="preserve">PPE  </w:t>
      </w:r>
      <w:r w:rsidRPr="00C36B08">
        <w:rPr>
          <w:b/>
          <w:color w:val="891F40"/>
        </w:rPr>
        <w:t xml:space="preserve">          </w:t>
      </w:r>
      <w:r w:rsidR="00511331">
        <w:rPr>
          <w:b/>
          <w:color w:val="891F40"/>
        </w:rPr>
        <w:t xml:space="preserve">                               </w:t>
      </w:r>
      <w:r w:rsidRPr="00C36B08">
        <w:t>Wear</w:t>
      </w:r>
      <w:r w:rsidR="00511331">
        <w:t xml:space="preserve"> dust-p</w:t>
      </w:r>
      <w:r w:rsidRPr="00C36B08">
        <w:t>roof goggles</w:t>
      </w:r>
      <w:r w:rsidR="00511331">
        <w:t>/safety glasses</w:t>
      </w:r>
      <w:r w:rsidRPr="00C36B08">
        <w:t xml:space="preserve"> and rubber or PVC gloves. Where an inhalation risk </w:t>
      </w:r>
      <w:r w:rsidR="00511331">
        <w:t xml:space="preserve">            </w:t>
      </w:r>
      <w:r w:rsidRPr="00C36B08">
        <w:t xml:space="preserve">exists, wear a </w:t>
      </w:r>
      <w:r w:rsidR="00511331">
        <w:t>long sleeve shirt and full-length trouser or similar cloth like overall</w:t>
      </w:r>
    </w:p>
    <w:p w:rsidR="00C36B08" w:rsidRPr="00C36B08" w:rsidRDefault="00C36B08" w:rsidP="00B92286">
      <w:r w:rsidRPr="00C36B08">
        <w:t xml:space="preserve">                                                 </w:t>
      </w:r>
      <w:r>
        <w:t xml:space="preserve"> clear</w:t>
      </w:r>
      <w:r w:rsidRPr="00C36B08">
        <w:t xml:space="preserve"> P2 respirator. If there is potential for prolonged and/or excessive skin contact, wear</w:t>
      </w:r>
    </w:p>
    <w:p w:rsidR="00C36B08" w:rsidRPr="00C36B08" w:rsidRDefault="00C36B08" w:rsidP="00B92286">
      <w:r w:rsidRPr="00C36B08">
        <w:t xml:space="preserve">                                                  </w:t>
      </w:r>
      <w:r>
        <w:t>coveralls</w:t>
      </w:r>
      <w:r w:rsidRPr="00C36B08">
        <w:t xml:space="preserve">. At high dust levels, wear a Class P3 respirator or a Powered Air Purifying </w:t>
      </w:r>
    </w:p>
    <w:p w:rsidR="00C36B08" w:rsidRDefault="00C36B08" w:rsidP="00B92286">
      <w:r w:rsidRPr="00C36B08">
        <w:t xml:space="preserve">                                                  Respirator (</w:t>
      </w:r>
      <w:r w:rsidR="00511331">
        <w:t>PAPR) with class P3 filter. Check site’s specific risk assessment.</w:t>
      </w:r>
      <w:r w:rsidRPr="00C36B08">
        <w:t xml:space="preserve">    </w:t>
      </w:r>
    </w:p>
    <w:p w:rsidR="00F4208F" w:rsidRDefault="00C556FD" w:rsidP="00B92286">
      <w:r>
        <w:rPr>
          <w:noProof/>
          <w:lang w:val="en-AU" w:eastAsia="en-AU"/>
        </w:rPr>
        <w:lastRenderedPageBreak/>
        <w:drawing>
          <wp:anchor distT="0" distB="0" distL="114300" distR="114300" simplePos="0" relativeHeight="251654144" behindDoc="1" locked="0" layoutInCell="1" allowOverlap="1">
            <wp:simplePos x="0" y="0"/>
            <wp:positionH relativeFrom="column">
              <wp:posOffset>1717040</wp:posOffset>
            </wp:positionH>
            <wp:positionV relativeFrom="paragraph">
              <wp:posOffset>5715</wp:posOffset>
            </wp:positionV>
            <wp:extent cx="578485" cy="578485"/>
            <wp:effectExtent l="0" t="0" r="0" b="0"/>
            <wp:wrapNone/>
            <wp:docPr id="17" name="Picture 5" descr="Image result for dust-proof goggles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ust-proof goggles picto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t xml:space="preserve">                                </w:t>
      </w:r>
      <w:r w:rsidRPr="00C556FD">
        <w:rPr>
          <w:noProof/>
          <w:lang w:val="en-AU" w:eastAsia="en-AU"/>
        </w:rPr>
        <w:drawing>
          <wp:inline distT="0" distB="0" distL="0" distR="0" wp14:anchorId="0911AE97" wp14:editId="06639832">
            <wp:extent cx="570377" cy="562418"/>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982" cy="572875"/>
                    </a:xfrm>
                    <a:prstGeom prst="rect">
                      <a:avLst/>
                    </a:prstGeom>
                    <a:noFill/>
                    <a:ln>
                      <a:noFill/>
                    </a:ln>
                  </pic:spPr>
                </pic:pic>
              </a:graphicData>
            </a:graphic>
          </wp:inline>
        </w:drawing>
      </w:r>
      <w:r>
        <w:rPr>
          <w:noProof/>
          <w:lang w:val="en-AU" w:eastAsia="en-AU"/>
        </w:rPr>
        <w:drawing>
          <wp:anchor distT="0" distB="0" distL="114300" distR="114300" simplePos="0" relativeHeight="251672576" behindDoc="1" locked="0" layoutInCell="1" allowOverlap="1">
            <wp:simplePos x="0" y="0"/>
            <wp:positionH relativeFrom="column">
              <wp:posOffset>2994025</wp:posOffset>
            </wp:positionH>
            <wp:positionV relativeFrom="paragraph">
              <wp:posOffset>31115</wp:posOffset>
            </wp:positionV>
            <wp:extent cx="517525" cy="517525"/>
            <wp:effectExtent l="0" t="0" r="0" b="0"/>
            <wp:wrapNone/>
            <wp:docPr id="19" name="Picture 3" descr="Image result for dust proof goggles pict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ust proof goggles pictogra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flipV="1">
                      <a:off x="0" y="0"/>
                      <a:ext cx="517525"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8255</wp:posOffset>
            </wp:positionV>
            <wp:extent cx="612775" cy="612775"/>
            <wp:effectExtent l="0" t="0" r="0" b="0"/>
            <wp:wrapNone/>
            <wp:docPr id="18" name="Picture 6" descr="Image result for dust mask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ust mask pictogr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08F" w:rsidRPr="00F4208F" w:rsidRDefault="00F4208F" w:rsidP="00642FDB">
      <w:r>
        <w:rPr>
          <w:noProof/>
          <w:lang w:val="en-AU" w:eastAsia="en-AU"/>
        </w:rPr>
        <w:t xml:space="preserve">     </w:t>
      </w:r>
      <w:r w:rsidR="00C36B08" w:rsidRPr="00C36B08">
        <w:t xml:space="preserve">                      </w:t>
      </w:r>
    </w:p>
    <w:p w:rsidR="008A03E8" w:rsidRDefault="008A03E8" w:rsidP="005833A9">
      <w:pPr>
        <w:pStyle w:val="Heading1"/>
      </w:pPr>
      <w:r w:rsidRPr="005833A9">
        <w:t>S</w:t>
      </w:r>
      <w:r w:rsidR="00642FDB">
        <w:t>e</w:t>
      </w:r>
      <w:r w:rsidRPr="005833A9">
        <w:t>ction 9:</w:t>
      </w:r>
      <w:r w:rsidRPr="005833A9">
        <w:tab/>
        <w:t>Physical and Chemical Properties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609"/>
        <w:gridCol w:w="2610"/>
        <w:gridCol w:w="2610"/>
      </w:tblGrid>
      <w:tr w:rsidR="00F4208F" w:rsidTr="00231B28">
        <w:tc>
          <w:tcPr>
            <w:tcW w:w="2609" w:type="dxa"/>
          </w:tcPr>
          <w:p w:rsidR="00F4208F" w:rsidRPr="00231B28" w:rsidRDefault="00F4208F" w:rsidP="00F4208F">
            <w:pPr>
              <w:rPr>
                <w:b/>
              </w:rPr>
            </w:pPr>
            <w:r w:rsidRPr="00231B28">
              <w:rPr>
                <w:b/>
              </w:rPr>
              <w:t>Appearance</w:t>
            </w:r>
          </w:p>
        </w:tc>
        <w:tc>
          <w:tcPr>
            <w:tcW w:w="2609" w:type="dxa"/>
          </w:tcPr>
          <w:p w:rsidR="00F4208F" w:rsidRDefault="00F4208F" w:rsidP="00F4208F">
            <w:r>
              <w:t>Fine grey powder</w:t>
            </w:r>
          </w:p>
        </w:tc>
        <w:tc>
          <w:tcPr>
            <w:tcW w:w="2610" w:type="dxa"/>
          </w:tcPr>
          <w:p w:rsidR="00F4208F" w:rsidRPr="00231B28" w:rsidRDefault="00F4208F" w:rsidP="00F4208F">
            <w:pPr>
              <w:rPr>
                <w:b/>
              </w:rPr>
            </w:pPr>
            <w:r w:rsidRPr="00231B28">
              <w:rPr>
                <w:b/>
              </w:rPr>
              <w:t>Solubility (water)</w:t>
            </w:r>
          </w:p>
        </w:tc>
        <w:tc>
          <w:tcPr>
            <w:tcW w:w="2610" w:type="dxa"/>
          </w:tcPr>
          <w:p w:rsidR="00F4208F" w:rsidRDefault="00F4208F" w:rsidP="00F4208F">
            <w:r>
              <w:t>Slight, hardens when mixing with water.</w:t>
            </w:r>
          </w:p>
        </w:tc>
      </w:tr>
      <w:tr w:rsidR="00F4208F" w:rsidTr="00231B28">
        <w:tc>
          <w:tcPr>
            <w:tcW w:w="2609" w:type="dxa"/>
          </w:tcPr>
          <w:p w:rsidR="00F4208F" w:rsidRPr="00231B28" w:rsidRDefault="00F4208F" w:rsidP="00F4208F">
            <w:pPr>
              <w:rPr>
                <w:b/>
              </w:rPr>
            </w:pPr>
            <w:r w:rsidRPr="00231B28">
              <w:rPr>
                <w:b/>
              </w:rPr>
              <w:t>Odor</w:t>
            </w:r>
          </w:p>
        </w:tc>
        <w:tc>
          <w:tcPr>
            <w:tcW w:w="2609" w:type="dxa"/>
          </w:tcPr>
          <w:p w:rsidR="00F4208F" w:rsidRDefault="00F4208F" w:rsidP="00F4208F">
            <w:r>
              <w:t>Odorless</w:t>
            </w:r>
          </w:p>
        </w:tc>
        <w:tc>
          <w:tcPr>
            <w:tcW w:w="2610" w:type="dxa"/>
          </w:tcPr>
          <w:p w:rsidR="00F4208F" w:rsidRPr="00231B28" w:rsidRDefault="00F4208F" w:rsidP="00F4208F">
            <w:pPr>
              <w:rPr>
                <w:b/>
              </w:rPr>
            </w:pPr>
            <w:r w:rsidRPr="00231B28">
              <w:rPr>
                <w:b/>
              </w:rPr>
              <w:t>Specific Gravity</w:t>
            </w:r>
          </w:p>
        </w:tc>
        <w:tc>
          <w:tcPr>
            <w:tcW w:w="2610" w:type="dxa"/>
          </w:tcPr>
          <w:p w:rsidR="00F4208F" w:rsidRDefault="00F4208F" w:rsidP="00F4208F">
            <w:r>
              <w:t>2.8 to 3.2</w:t>
            </w:r>
          </w:p>
        </w:tc>
      </w:tr>
      <w:tr w:rsidR="00F4208F" w:rsidTr="00231B28">
        <w:tc>
          <w:tcPr>
            <w:tcW w:w="2609" w:type="dxa"/>
          </w:tcPr>
          <w:p w:rsidR="00F4208F" w:rsidRPr="00231B28" w:rsidRDefault="001120AC" w:rsidP="00F4208F">
            <w:pPr>
              <w:rPr>
                <w:b/>
              </w:rPr>
            </w:pPr>
            <w:r>
              <w:rPr>
                <w:b/>
              </w:rPr>
              <w:t>pH</w:t>
            </w:r>
          </w:p>
        </w:tc>
        <w:tc>
          <w:tcPr>
            <w:tcW w:w="2609" w:type="dxa"/>
          </w:tcPr>
          <w:p w:rsidR="00F4208F" w:rsidRDefault="00F4208F" w:rsidP="00F4208F">
            <w:r>
              <w:t>Approximately 12</w:t>
            </w:r>
          </w:p>
        </w:tc>
        <w:tc>
          <w:tcPr>
            <w:tcW w:w="2610" w:type="dxa"/>
          </w:tcPr>
          <w:p w:rsidR="00F4208F" w:rsidRPr="00231B28" w:rsidRDefault="00F4208F" w:rsidP="00F4208F">
            <w:pPr>
              <w:rPr>
                <w:b/>
              </w:rPr>
            </w:pPr>
            <w:r w:rsidRPr="00231B28">
              <w:rPr>
                <w:b/>
              </w:rPr>
              <w:t>% Volatiles</w:t>
            </w:r>
          </w:p>
        </w:tc>
        <w:tc>
          <w:tcPr>
            <w:tcW w:w="2610" w:type="dxa"/>
          </w:tcPr>
          <w:p w:rsidR="00F4208F" w:rsidRDefault="00F4208F" w:rsidP="00F4208F">
            <w:r>
              <w:t>Not Available</w:t>
            </w:r>
          </w:p>
        </w:tc>
      </w:tr>
      <w:tr w:rsidR="00F4208F" w:rsidTr="00231B28">
        <w:tc>
          <w:tcPr>
            <w:tcW w:w="2609" w:type="dxa"/>
          </w:tcPr>
          <w:p w:rsidR="00F4208F" w:rsidRPr="00231B28" w:rsidRDefault="00F4208F" w:rsidP="00F4208F">
            <w:pPr>
              <w:rPr>
                <w:b/>
              </w:rPr>
            </w:pPr>
            <w:r w:rsidRPr="00231B28">
              <w:rPr>
                <w:b/>
              </w:rPr>
              <w:t>Vapor Pressure</w:t>
            </w:r>
          </w:p>
        </w:tc>
        <w:tc>
          <w:tcPr>
            <w:tcW w:w="2609" w:type="dxa"/>
          </w:tcPr>
          <w:p w:rsidR="00F4208F" w:rsidRDefault="00F4208F" w:rsidP="00F4208F">
            <w:r>
              <w:t>Not Available</w:t>
            </w:r>
          </w:p>
        </w:tc>
        <w:tc>
          <w:tcPr>
            <w:tcW w:w="2610" w:type="dxa"/>
          </w:tcPr>
          <w:p w:rsidR="00F4208F" w:rsidRPr="00231B28" w:rsidRDefault="00F4208F" w:rsidP="00F4208F">
            <w:pPr>
              <w:rPr>
                <w:b/>
              </w:rPr>
            </w:pPr>
            <w:r w:rsidRPr="00231B28">
              <w:rPr>
                <w:b/>
              </w:rPr>
              <w:t>Flammability</w:t>
            </w:r>
          </w:p>
        </w:tc>
        <w:tc>
          <w:tcPr>
            <w:tcW w:w="2610" w:type="dxa"/>
          </w:tcPr>
          <w:p w:rsidR="00F4208F" w:rsidRDefault="00231B28" w:rsidP="00F4208F">
            <w:r>
              <w:t>Non-Flammable</w:t>
            </w:r>
          </w:p>
        </w:tc>
      </w:tr>
      <w:tr w:rsidR="00F4208F" w:rsidTr="00231B28">
        <w:tc>
          <w:tcPr>
            <w:tcW w:w="2609" w:type="dxa"/>
          </w:tcPr>
          <w:p w:rsidR="00F4208F" w:rsidRPr="00231B28" w:rsidRDefault="00F4208F" w:rsidP="00F4208F">
            <w:pPr>
              <w:rPr>
                <w:b/>
              </w:rPr>
            </w:pPr>
            <w:r w:rsidRPr="00231B28">
              <w:rPr>
                <w:b/>
              </w:rPr>
              <w:t>Vapor Density</w:t>
            </w:r>
          </w:p>
        </w:tc>
        <w:tc>
          <w:tcPr>
            <w:tcW w:w="2609" w:type="dxa"/>
          </w:tcPr>
          <w:p w:rsidR="00F4208F" w:rsidRDefault="00F4208F" w:rsidP="00F4208F">
            <w:r>
              <w:t>Not Available</w:t>
            </w:r>
          </w:p>
        </w:tc>
        <w:tc>
          <w:tcPr>
            <w:tcW w:w="2610" w:type="dxa"/>
          </w:tcPr>
          <w:p w:rsidR="00F4208F" w:rsidRPr="00231B28" w:rsidRDefault="00F4208F" w:rsidP="00F4208F">
            <w:pPr>
              <w:rPr>
                <w:b/>
              </w:rPr>
            </w:pPr>
            <w:r w:rsidRPr="00231B28">
              <w:rPr>
                <w:b/>
              </w:rPr>
              <w:t>Flash Point</w:t>
            </w:r>
          </w:p>
        </w:tc>
        <w:tc>
          <w:tcPr>
            <w:tcW w:w="2610" w:type="dxa"/>
          </w:tcPr>
          <w:p w:rsidR="00F4208F" w:rsidRDefault="00231B28" w:rsidP="00F4208F">
            <w:r>
              <w:t>Not Relevant</w:t>
            </w:r>
          </w:p>
        </w:tc>
      </w:tr>
      <w:tr w:rsidR="00F4208F" w:rsidTr="00231B28">
        <w:tc>
          <w:tcPr>
            <w:tcW w:w="2609" w:type="dxa"/>
          </w:tcPr>
          <w:p w:rsidR="00F4208F" w:rsidRPr="00231B28" w:rsidRDefault="00F4208F" w:rsidP="00F4208F">
            <w:pPr>
              <w:rPr>
                <w:b/>
              </w:rPr>
            </w:pPr>
            <w:r w:rsidRPr="00231B28">
              <w:rPr>
                <w:b/>
              </w:rPr>
              <w:t>Boiling Point</w:t>
            </w:r>
          </w:p>
        </w:tc>
        <w:tc>
          <w:tcPr>
            <w:tcW w:w="2609" w:type="dxa"/>
          </w:tcPr>
          <w:p w:rsidR="00F4208F" w:rsidRDefault="00F4208F" w:rsidP="00F4208F">
            <w:r>
              <w:t>Not Available</w:t>
            </w:r>
          </w:p>
        </w:tc>
        <w:tc>
          <w:tcPr>
            <w:tcW w:w="2610" w:type="dxa"/>
          </w:tcPr>
          <w:p w:rsidR="00F4208F" w:rsidRPr="00231B28" w:rsidRDefault="00F4208F" w:rsidP="00F4208F">
            <w:pPr>
              <w:rPr>
                <w:b/>
              </w:rPr>
            </w:pPr>
            <w:r w:rsidRPr="00231B28">
              <w:rPr>
                <w:b/>
              </w:rPr>
              <w:t>Upper Explosion Limit</w:t>
            </w:r>
          </w:p>
        </w:tc>
        <w:tc>
          <w:tcPr>
            <w:tcW w:w="2610" w:type="dxa"/>
          </w:tcPr>
          <w:p w:rsidR="00F4208F" w:rsidRDefault="00231B28" w:rsidP="00F4208F">
            <w:r>
              <w:t>Not Relevant</w:t>
            </w:r>
          </w:p>
        </w:tc>
      </w:tr>
      <w:tr w:rsidR="00F4208F" w:rsidTr="00231B28">
        <w:tc>
          <w:tcPr>
            <w:tcW w:w="2609" w:type="dxa"/>
          </w:tcPr>
          <w:p w:rsidR="00F4208F" w:rsidRPr="00231B28" w:rsidRDefault="00F4208F" w:rsidP="00F4208F">
            <w:pPr>
              <w:rPr>
                <w:b/>
              </w:rPr>
            </w:pPr>
            <w:r w:rsidRPr="00231B28">
              <w:rPr>
                <w:b/>
              </w:rPr>
              <w:t>Melting Point</w:t>
            </w:r>
          </w:p>
        </w:tc>
        <w:tc>
          <w:tcPr>
            <w:tcW w:w="2609" w:type="dxa"/>
          </w:tcPr>
          <w:p w:rsidR="00F4208F" w:rsidRDefault="001120AC" w:rsidP="00F4208F">
            <w:r>
              <w:rPr>
                <w:noProof/>
                <w:lang w:eastAsia="en-AU"/>
              </w:rPr>
              <w:t>&gt; 1200</w:t>
            </w:r>
            <w:r w:rsidR="00F4208F" w:rsidRPr="00BA0E25">
              <w:rPr>
                <w:noProof/>
                <w:vertAlign w:val="superscript"/>
                <w:lang w:eastAsia="en-AU"/>
              </w:rPr>
              <w:t>o</w:t>
            </w:r>
            <w:r w:rsidR="00F4208F" w:rsidRPr="00BA0E25">
              <w:rPr>
                <w:noProof/>
                <w:lang w:eastAsia="en-AU"/>
              </w:rPr>
              <w:t>C</w:t>
            </w:r>
          </w:p>
        </w:tc>
        <w:tc>
          <w:tcPr>
            <w:tcW w:w="2610" w:type="dxa"/>
          </w:tcPr>
          <w:p w:rsidR="00F4208F" w:rsidRPr="00231B28" w:rsidRDefault="00F4208F" w:rsidP="00F4208F">
            <w:pPr>
              <w:rPr>
                <w:b/>
              </w:rPr>
            </w:pPr>
            <w:r w:rsidRPr="00231B28">
              <w:rPr>
                <w:b/>
              </w:rPr>
              <w:t>Lower Explosion Limit</w:t>
            </w:r>
          </w:p>
        </w:tc>
        <w:tc>
          <w:tcPr>
            <w:tcW w:w="2610" w:type="dxa"/>
          </w:tcPr>
          <w:p w:rsidR="00F4208F" w:rsidRDefault="00231B28" w:rsidP="00F4208F">
            <w:r>
              <w:t>Not Relevant</w:t>
            </w:r>
          </w:p>
        </w:tc>
      </w:tr>
      <w:tr w:rsidR="00F4208F" w:rsidTr="00231B28">
        <w:tc>
          <w:tcPr>
            <w:tcW w:w="2609" w:type="dxa"/>
          </w:tcPr>
          <w:p w:rsidR="00F4208F" w:rsidRPr="00231B28" w:rsidRDefault="00F4208F" w:rsidP="00F4208F">
            <w:pPr>
              <w:rPr>
                <w:b/>
              </w:rPr>
            </w:pPr>
            <w:r w:rsidRPr="00231B28">
              <w:rPr>
                <w:b/>
              </w:rPr>
              <w:t>Evaporation Rate</w:t>
            </w:r>
          </w:p>
        </w:tc>
        <w:tc>
          <w:tcPr>
            <w:tcW w:w="2609" w:type="dxa"/>
          </w:tcPr>
          <w:p w:rsidR="00F4208F" w:rsidRDefault="00F4208F" w:rsidP="00F4208F">
            <w:r>
              <w:t>Not Available</w:t>
            </w:r>
          </w:p>
        </w:tc>
        <w:tc>
          <w:tcPr>
            <w:tcW w:w="2610" w:type="dxa"/>
          </w:tcPr>
          <w:p w:rsidR="00F4208F" w:rsidRPr="00231B28" w:rsidRDefault="00F4208F" w:rsidP="00F4208F">
            <w:pPr>
              <w:rPr>
                <w:b/>
              </w:rPr>
            </w:pPr>
            <w:r w:rsidRPr="00231B28">
              <w:rPr>
                <w:b/>
              </w:rPr>
              <w:t>Autoignition</w:t>
            </w:r>
          </w:p>
          <w:p w:rsidR="00F4208F" w:rsidRPr="00231B28" w:rsidRDefault="00F4208F" w:rsidP="00F4208F">
            <w:pPr>
              <w:rPr>
                <w:b/>
              </w:rPr>
            </w:pPr>
            <w:r w:rsidRPr="00231B28">
              <w:rPr>
                <w:b/>
              </w:rPr>
              <w:t>Temperature</w:t>
            </w:r>
          </w:p>
        </w:tc>
        <w:tc>
          <w:tcPr>
            <w:tcW w:w="2610" w:type="dxa"/>
          </w:tcPr>
          <w:p w:rsidR="00F4208F" w:rsidRDefault="00231B28" w:rsidP="00F4208F">
            <w:r>
              <w:t>Not Available</w:t>
            </w:r>
          </w:p>
        </w:tc>
      </w:tr>
      <w:tr w:rsidR="00F4208F" w:rsidTr="00231B28">
        <w:tc>
          <w:tcPr>
            <w:tcW w:w="2609" w:type="dxa"/>
          </w:tcPr>
          <w:p w:rsidR="00F4208F" w:rsidRPr="00231B28" w:rsidRDefault="00F4208F" w:rsidP="00F4208F">
            <w:pPr>
              <w:rPr>
                <w:b/>
              </w:rPr>
            </w:pPr>
            <w:r w:rsidRPr="00231B28">
              <w:rPr>
                <w:b/>
              </w:rPr>
              <w:t>Bulk Density</w:t>
            </w:r>
          </w:p>
        </w:tc>
        <w:tc>
          <w:tcPr>
            <w:tcW w:w="2609" w:type="dxa"/>
          </w:tcPr>
          <w:p w:rsidR="00F4208F" w:rsidRDefault="00F4208F" w:rsidP="00F4208F">
            <w:r>
              <w:t>1200 – 1600 kg/m</w:t>
            </w:r>
            <w:r w:rsidRPr="001120AC">
              <w:rPr>
                <w:vertAlign w:val="superscript"/>
              </w:rPr>
              <w:t>3</w:t>
            </w:r>
          </w:p>
        </w:tc>
        <w:tc>
          <w:tcPr>
            <w:tcW w:w="2610" w:type="dxa"/>
          </w:tcPr>
          <w:p w:rsidR="00F4208F" w:rsidRDefault="00F4208F" w:rsidP="00F4208F"/>
        </w:tc>
        <w:tc>
          <w:tcPr>
            <w:tcW w:w="2610" w:type="dxa"/>
          </w:tcPr>
          <w:p w:rsidR="00F4208F" w:rsidRDefault="00F4208F" w:rsidP="00F4208F"/>
        </w:tc>
      </w:tr>
      <w:tr w:rsidR="00F4208F" w:rsidTr="00231B28">
        <w:tc>
          <w:tcPr>
            <w:tcW w:w="2609" w:type="dxa"/>
          </w:tcPr>
          <w:p w:rsidR="00F4208F" w:rsidRPr="00231B28" w:rsidRDefault="00F4208F" w:rsidP="00F4208F">
            <w:pPr>
              <w:rPr>
                <w:b/>
              </w:rPr>
            </w:pPr>
            <w:r w:rsidRPr="00231B28">
              <w:rPr>
                <w:b/>
              </w:rPr>
              <w:t>Particle Size</w:t>
            </w:r>
          </w:p>
        </w:tc>
        <w:tc>
          <w:tcPr>
            <w:tcW w:w="2609" w:type="dxa"/>
          </w:tcPr>
          <w:p w:rsidR="00F4208F" w:rsidRDefault="00F4208F" w:rsidP="00F4208F">
            <w:r>
              <w:t xml:space="preserve">20 – 40% of particles are &lt;7 </w:t>
            </w:r>
            <w:r w:rsidRPr="00BA0E25">
              <w:rPr>
                <w:noProof/>
                <w:lang w:eastAsia="en-AU"/>
              </w:rPr>
              <w:t>µm (Respirable Range</w:t>
            </w:r>
            <w:r>
              <w:rPr>
                <w:noProof/>
                <w:lang w:eastAsia="en-AU"/>
              </w:rPr>
              <w:t>)</w:t>
            </w:r>
          </w:p>
        </w:tc>
        <w:tc>
          <w:tcPr>
            <w:tcW w:w="2610" w:type="dxa"/>
          </w:tcPr>
          <w:p w:rsidR="00F4208F" w:rsidRDefault="00F4208F" w:rsidP="00F4208F"/>
        </w:tc>
        <w:tc>
          <w:tcPr>
            <w:tcW w:w="2610" w:type="dxa"/>
          </w:tcPr>
          <w:p w:rsidR="00F4208F" w:rsidRDefault="00F4208F" w:rsidP="00F4208F"/>
        </w:tc>
      </w:tr>
    </w:tbl>
    <w:p w:rsidR="00F4208F" w:rsidRPr="00F4208F" w:rsidRDefault="00F4208F" w:rsidP="00F4208F"/>
    <w:p w:rsidR="008A03E8" w:rsidRPr="005833A9" w:rsidRDefault="008A03E8" w:rsidP="005833A9">
      <w:pPr>
        <w:pStyle w:val="Heading1"/>
      </w:pPr>
      <w:r w:rsidRPr="005833A9">
        <w:t xml:space="preserve">Section 10: </w:t>
      </w:r>
      <w:r w:rsidRPr="005833A9">
        <w:tab/>
        <w:t>Stability and Reactivity</w:t>
      </w:r>
    </w:p>
    <w:p w:rsidR="008A03E8" w:rsidRPr="005833A9" w:rsidRDefault="008A03E8" w:rsidP="005833A9">
      <w:r w:rsidRPr="005833A9">
        <w:rPr>
          <w:rStyle w:val="Strong"/>
        </w:rPr>
        <w:t>Chemical Stability:</w:t>
      </w:r>
      <w:r w:rsidRPr="005833A9">
        <w:tab/>
        <w:t>Chemically Stable</w:t>
      </w:r>
    </w:p>
    <w:p w:rsidR="008A03E8" w:rsidRDefault="008A03E8" w:rsidP="005833A9">
      <w:r w:rsidRPr="005833A9">
        <w:rPr>
          <w:rStyle w:val="Strong"/>
        </w:rPr>
        <w:t>Conditions to Avoid:</w:t>
      </w:r>
      <w:r w:rsidRPr="005833A9">
        <w:rPr>
          <w:rStyle w:val="Strong"/>
        </w:rPr>
        <w:tab/>
      </w:r>
      <w:r w:rsidRPr="005833A9">
        <w:t xml:space="preserve">Keep free of moisture </w:t>
      </w:r>
    </w:p>
    <w:p w:rsidR="00231B28" w:rsidRDefault="00231B28" w:rsidP="005833A9">
      <w:r w:rsidRPr="00231B28">
        <w:rPr>
          <w:b/>
        </w:rPr>
        <w:t>Incompatible Materials</w:t>
      </w:r>
      <w:r>
        <w:tab/>
        <w:t xml:space="preserve">Incompatible with oxidizing agents (e.g. hypochlorite), ethanol, acids (e.g. hydrofluoric acid) and </w:t>
      </w:r>
    </w:p>
    <w:p w:rsidR="00231B28" w:rsidRDefault="00231B28" w:rsidP="00B940EC">
      <w:pPr>
        <w:ind w:left="2552" w:hanging="2552"/>
      </w:pPr>
      <w:r>
        <w:t xml:space="preserve">                                                    Interhalogens (e.g. chlorine trifluoride). Water contact may increase </w:t>
      </w:r>
      <w:r w:rsidR="001C557A">
        <w:t xml:space="preserve">the temperature of </w:t>
      </w:r>
      <w:r>
        <w:t>product</w:t>
      </w:r>
      <w:r w:rsidR="00B940EC">
        <w:t xml:space="preserve"> (2-3</w:t>
      </w:r>
      <w:r w:rsidR="00B940EC">
        <w:rPr>
          <w:rFonts w:cs="Arial"/>
        </w:rPr>
        <w:t>°</w:t>
      </w:r>
      <w:r w:rsidR="00B940EC">
        <w:t>C)</w:t>
      </w:r>
      <w:r>
        <w:t>.</w:t>
      </w:r>
    </w:p>
    <w:p w:rsidR="008A03E8" w:rsidRPr="005833A9" w:rsidRDefault="00231B28" w:rsidP="005833A9">
      <w:r>
        <w:rPr>
          <w:rStyle w:val="Strong"/>
        </w:rPr>
        <w:t xml:space="preserve">Decomposition </w:t>
      </w:r>
      <w:r w:rsidR="008A03E8" w:rsidRPr="005833A9">
        <w:rPr>
          <w:rStyle w:val="Strong"/>
        </w:rPr>
        <w:t>Products:</w:t>
      </w:r>
      <w:r>
        <w:t xml:space="preserve"> </w:t>
      </w:r>
      <w:r>
        <w:tab/>
        <w:t xml:space="preserve">Unlikely to evolve toxic gases when heated to decomposition. </w:t>
      </w:r>
    </w:p>
    <w:p w:rsidR="008A03E8" w:rsidRPr="005833A9" w:rsidRDefault="008A03E8" w:rsidP="005833A9">
      <w:r w:rsidRPr="005833A9">
        <w:rPr>
          <w:rStyle w:val="Strong"/>
        </w:rPr>
        <w:t>Hazardous Reactions:</w:t>
      </w:r>
      <w:r w:rsidRPr="005833A9">
        <w:t xml:space="preserve"> </w:t>
      </w:r>
      <w:r w:rsidRPr="005833A9">
        <w:tab/>
        <w:t>None</w:t>
      </w:r>
    </w:p>
    <w:p w:rsidR="008A03E8" w:rsidRPr="005833A9" w:rsidRDefault="008A03E8" w:rsidP="005833A9">
      <w:pPr>
        <w:pStyle w:val="Heading1"/>
      </w:pPr>
      <w:r w:rsidRPr="005833A9">
        <w:t>Section 11:</w:t>
      </w:r>
      <w:r w:rsidRPr="005833A9">
        <w:tab/>
        <w:t>Toxicological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464"/>
      </w:tblGrid>
      <w:tr w:rsidR="00231B28" w:rsidRPr="00C75DEA" w:rsidTr="003110C1">
        <w:tc>
          <w:tcPr>
            <w:tcW w:w="2552" w:type="dxa"/>
          </w:tcPr>
          <w:p w:rsidR="00231B28" w:rsidRPr="00231B28" w:rsidRDefault="00231B28" w:rsidP="00CC7FAD">
            <w:pPr>
              <w:rPr>
                <w:b/>
                <w:color w:val="841E3E"/>
              </w:rPr>
            </w:pPr>
            <w:r w:rsidRPr="00231B28">
              <w:rPr>
                <w:b/>
                <w:color w:val="841E3E"/>
              </w:rPr>
              <w:t>Acute Toxicity</w:t>
            </w:r>
          </w:p>
        </w:tc>
        <w:tc>
          <w:tcPr>
            <w:tcW w:w="6464" w:type="dxa"/>
          </w:tcPr>
          <w:p w:rsidR="00231B28" w:rsidRPr="00C75DEA" w:rsidRDefault="00231B28" w:rsidP="00CC7FAD">
            <w:r w:rsidRPr="00C75DEA">
              <w:t>No known toxicity data for this product.</w:t>
            </w:r>
          </w:p>
        </w:tc>
      </w:tr>
      <w:tr w:rsidR="00231B28" w:rsidRPr="00C75DEA" w:rsidTr="003110C1">
        <w:tc>
          <w:tcPr>
            <w:tcW w:w="2552" w:type="dxa"/>
          </w:tcPr>
          <w:p w:rsidR="00231B28" w:rsidRPr="00231B28" w:rsidRDefault="00231B28" w:rsidP="00CC7FAD">
            <w:pPr>
              <w:rPr>
                <w:b/>
                <w:color w:val="841E3E"/>
              </w:rPr>
            </w:pPr>
            <w:r w:rsidRPr="00231B28">
              <w:rPr>
                <w:b/>
                <w:color w:val="841E3E"/>
              </w:rPr>
              <w:t>Eyes</w:t>
            </w:r>
          </w:p>
        </w:tc>
        <w:tc>
          <w:tcPr>
            <w:tcW w:w="6464" w:type="dxa"/>
          </w:tcPr>
          <w:p w:rsidR="00231B28" w:rsidRPr="00C75DEA" w:rsidRDefault="00231B28" w:rsidP="00642FDB">
            <w:pPr>
              <w:jc w:val="both"/>
            </w:pPr>
            <w:r w:rsidRPr="00C75DEA">
              <w:t>Irritant upon contact with powder/dust. Over exposure may result in pain, redness, corneal burns and ulceration with possible permanent damage.</w:t>
            </w:r>
          </w:p>
        </w:tc>
      </w:tr>
      <w:tr w:rsidR="00231B28" w:rsidRPr="00C75DEA" w:rsidTr="003110C1">
        <w:tc>
          <w:tcPr>
            <w:tcW w:w="2552" w:type="dxa"/>
          </w:tcPr>
          <w:p w:rsidR="00231B28" w:rsidRPr="00231B28" w:rsidRDefault="00231B28" w:rsidP="00CC7FAD">
            <w:pPr>
              <w:rPr>
                <w:b/>
                <w:color w:val="841E3E"/>
              </w:rPr>
            </w:pPr>
            <w:r w:rsidRPr="00231B28">
              <w:rPr>
                <w:b/>
                <w:color w:val="841E3E"/>
              </w:rPr>
              <w:t>Inhalation</w:t>
            </w:r>
          </w:p>
        </w:tc>
        <w:tc>
          <w:tcPr>
            <w:tcW w:w="6464" w:type="dxa"/>
          </w:tcPr>
          <w:p w:rsidR="00642FDB" w:rsidRDefault="00231B28" w:rsidP="001120AC">
            <w:pPr>
              <w:jc w:val="both"/>
            </w:pPr>
            <w:r w:rsidRPr="00C75DEA">
              <w:t xml:space="preserve">Slightly corrosive. Irritating to the respiratory system, causing coughing and </w:t>
            </w:r>
          </w:p>
          <w:p w:rsidR="00231B28" w:rsidRPr="00C75DEA" w:rsidRDefault="00231B28" w:rsidP="001120AC">
            <w:pPr>
              <w:jc w:val="both"/>
            </w:pPr>
            <w:r w:rsidRPr="00C75DEA">
              <w:t xml:space="preserve">sneezing. Over exposure may result in severe mucous membrane irritation and bronchitis. Hexavalent chromium is reported to cause respiratory </w:t>
            </w:r>
            <w:r w:rsidRPr="00C75DEA">
              <w:lastRenderedPageBreak/>
              <w:t>sensitisation, however due to the trace amount present, a hazard is not anticipated under normal conditions of use. Crystalline silica can cause silicosis (lung disease) with chronic over exposure, however due to low levels present and product application, adverse health effects are not anticipated.</w:t>
            </w:r>
          </w:p>
        </w:tc>
      </w:tr>
      <w:tr w:rsidR="00231B28" w:rsidRPr="00C75DEA" w:rsidTr="003110C1">
        <w:tc>
          <w:tcPr>
            <w:tcW w:w="2552" w:type="dxa"/>
          </w:tcPr>
          <w:p w:rsidR="00231B28" w:rsidRPr="00231B28" w:rsidRDefault="00231B28" w:rsidP="00CC7FAD">
            <w:pPr>
              <w:rPr>
                <w:b/>
                <w:color w:val="841E3E"/>
              </w:rPr>
            </w:pPr>
            <w:r w:rsidRPr="00231B28">
              <w:rPr>
                <w:b/>
                <w:color w:val="841E3E"/>
              </w:rPr>
              <w:lastRenderedPageBreak/>
              <w:t>Skin</w:t>
            </w:r>
          </w:p>
        </w:tc>
        <w:tc>
          <w:tcPr>
            <w:tcW w:w="6464" w:type="dxa"/>
          </w:tcPr>
          <w:p w:rsidR="00231B28" w:rsidRPr="00C75DEA" w:rsidRDefault="00231B28" w:rsidP="001120AC">
            <w:pPr>
              <w:jc w:val="both"/>
            </w:pPr>
            <w:r w:rsidRPr="00C75DEA">
              <w:t>Irritating to the skin. Prolonged and repeated contact with powder or wetted form may result in skin rash, dermatitis and sensitisation.</w:t>
            </w:r>
          </w:p>
        </w:tc>
      </w:tr>
      <w:tr w:rsidR="00231B28" w:rsidRPr="00C75DEA" w:rsidTr="003110C1">
        <w:tc>
          <w:tcPr>
            <w:tcW w:w="2552" w:type="dxa"/>
          </w:tcPr>
          <w:p w:rsidR="00231B28" w:rsidRPr="00231B28" w:rsidRDefault="00231B28" w:rsidP="00CC7FAD">
            <w:pPr>
              <w:rPr>
                <w:b/>
                <w:color w:val="841E3E"/>
              </w:rPr>
            </w:pPr>
            <w:r w:rsidRPr="00231B28">
              <w:rPr>
                <w:b/>
                <w:color w:val="841E3E"/>
              </w:rPr>
              <w:t>Ingestion</w:t>
            </w:r>
          </w:p>
        </w:tc>
        <w:tc>
          <w:tcPr>
            <w:tcW w:w="6464" w:type="dxa"/>
          </w:tcPr>
          <w:p w:rsidR="00231B28" w:rsidRPr="00C75DEA" w:rsidRDefault="00231B28" w:rsidP="001120AC">
            <w:pPr>
              <w:jc w:val="both"/>
            </w:pPr>
            <w:r w:rsidRPr="00C75DEA">
              <w:t xml:space="preserve">Slightly corrosive. Ingestion may result in burns to the mouth and throat, with vomiting and abdominal pain. Due to product form, ingestion is not considered a likely exposure route. </w:t>
            </w:r>
          </w:p>
        </w:tc>
      </w:tr>
      <w:tr w:rsidR="00231B28" w:rsidRPr="00C75DEA" w:rsidTr="003110C1">
        <w:tc>
          <w:tcPr>
            <w:tcW w:w="2552" w:type="dxa"/>
          </w:tcPr>
          <w:p w:rsidR="00231B28" w:rsidRPr="00231B28" w:rsidRDefault="00231B28" w:rsidP="00CC7FAD">
            <w:pPr>
              <w:rPr>
                <w:b/>
                <w:color w:val="841E3E"/>
              </w:rPr>
            </w:pPr>
            <w:r w:rsidRPr="00231B28">
              <w:rPr>
                <w:b/>
                <w:color w:val="841E3E"/>
              </w:rPr>
              <w:t>Mutagenicity</w:t>
            </w:r>
          </w:p>
        </w:tc>
        <w:tc>
          <w:tcPr>
            <w:tcW w:w="6464" w:type="dxa"/>
          </w:tcPr>
          <w:p w:rsidR="00231B28" w:rsidRPr="00C75DEA" w:rsidRDefault="00231B28" w:rsidP="001120AC">
            <w:pPr>
              <w:jc w:val="both"/>
            </w:pPr>
            <w:r w:rsidRPr="00C75DEA">
              <w:t xml:space="preserve">Insufficient data available for this product to classify as a mutagen. </w:t>
            </w:r>
          </w:p>
        </w:tc>
      </w:tr>
      <w:tr w:rsidR="00231B28" w:rsidRPr="00C75DEA" w:rsidTr="003110C1">
        <w:tc>
          <w:tcPr>
            <w:tcW w:w="2552" w:type="dxa"/>
          </w:tcPr>
          <w:p w:rsidR="00231B28" w:rsidRPr="00231B28" w:rsidRDefault="00231B28" w:rsidP="00CC7FAD">
            <w:pPr>
              <w:rPr>
                <w:b/>
                <w:color w:val="841E3E"/>
              </w:rPr>
            </w:pPr>
            <w:r w:rsidRPr="00231B28">
              <w:rPr>
                <w:b/>
                <w:color w:val="841E3E"/>
              </w:rPr>
              <w:t>Carcionogenicity</w:t>
            </w:r>
          </w:p>
        </w:tc>
        <w:tc>
          <w:tcPr>
            <w:tcW w:w="6464" w:type="dxa"/>
          </w:tcPr>
          <w:p w:rsidR="00231B28" w:rsidRPr="00C75DEA" w:rsidRDefault="00231B28" w:rsidP="001120AC">
            <w:pPr>
              <w:jc w:val="both"/>
            </w:pPr>
            <w:r w:rsidRPr="00C75DEA">
              <w:t xml:space="preserve">General Purpose Cement is not classified as a carcinogen by NOHSC. Crystalline silica and hexavalent chromium compounds are classified as carcinogenic to humans (IARC Group 1), however due to low levels present and product application, the criteria for classification is not met. </w:t>
            </w:r>
          </w:p>
        </w:tc>
      </w:tr>
      <w:tr w:rsidR="00231B28" w:rsidRPr="00C75DEA" w:rsidTr="003110C1">
        <w:tc>
          <w:tcPr>
            <w:tcW w:w="2552" w:type="dxa"/>
          </w:tcPr>
          <w:p w:rsidR="00231B28" w:rsidRPr="00C75DEA" w:rsidRDefault="00231B28" w:rsidP="00CC7FAD">
            <w:pPr>
              <w:rPr>
                <w:b/>
              </w:rPr>
            </w:pPr>
          </w:p>
        </w:tc>
        <w:tc>
          <w:tcPr>
            <w:tcW w:w="6464" w:type="dxa"/>
          </w:tcPr>
          <w:p w:rsidR="00231B28" w:rsidRPr="00C75DEA" w:rsidRDefault="00231B28" w:rsidP="00CC7FAD">
            <w:pPr>
              <w:rPr>
                <w:b/>
              </w:rPr>
            </w:pPr>
          </w:p>
        </w:tc>
      </w:tr>
    </w:tbl>
    <w:p w:rsidR="008A03E8" w:rsidRDefault="008A03E8" w:rsidP="002F348B">
      <w:pPr>
        <w:pStyle w:val="Heading1"/>
      </w:pPr>
      <w:r w:rsidRPr="005833A9">
        <w:t>Section 12:</w:t>
      </w:r>
      <w:r w:rsidRPr="005833A9">
        <w:tab/>
        <w:t>Ecological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70"/>
      </w:tblGrid>
      <w:tr w:rsidR="00231B28" w:rsidRPr="00C75DEA" w:rsidTr="003110C1">
        <w:tc>
          <w:tcPr>
            <w:tcW w:w="2552" w:type="dxa"/>
          </w:tcPr>
          <w:p w:rsidR="00231B28" w:rsidRPr="00231B28" w:rsidRDefault="00231B28" w:rsidP="00CC7FAD">
            <w:pPr>
              <w:rPr>
                <w:b/>
                <w:color w:val="841E3E"/>
              </w:rPr>
            </w:pPr>
            <w:r w:rsidRPr="00231B28">
              <w:rPr>
                <w:b/>
                <w:color w:val="841E3E"/>
              </w:rPr>
              <w:t>Toxicity</w:t>
            </w:r>
          </w:p>
        </w:tc>
        <w:tc>
          <w:tcPr>
            <w:tcW w:w="7670" w:type="dxa"/>
          </w:tcPr>
          <w:p w:rsidR="00231B28" w:rsidRPr="00C75DEA" w:rsidRDefault="00231B28" w:rsidP="00CC7FAD">
            <w:r w:rsidRPr="00C75DEA">
              <w:t>Product forms an alkaline slurry when mixed with water. This product is nontoxic to aquatic life forms when present in cured solid form.</w:t>
            </w:r>
          </w:p>
        </w:tc>
      </w:tr>
      <w:tr w:rsidR="00231B28" w:rsidRPr="00C75DEA" w:rsidTr="003110C1">
        <w:tc>
          <w:tcPr>
            <w:tcW w:w="2552" w:type="dxa"/>
          </w:tcPr>
          <w:p w:rsidR="00231B28" w:rsidRPr="00231B28" w:rsidRDefault="00231B28" w:rsidP="00CC7FAD">
            <w:pPr>
              <w:rPr>
                <w:b/>
                <w:color w:val="841E3E"/>
              </w:rPr>
            </w:pPr>
            <w:r w:rsidRPr="00231B28">
              <w:rPr>
                <w:b/>
                <w:color w:val="841E3E"/>
              </w:rPr>
              <w:t>Persistence and Degradability</w:t>
            </w:r>
          </w:p>
        </w:tc>
        <w:tc>
          <w:tcPr>
            <w:tcW w:w="7670" w:type="dxa"/>
          </w:tcPr>
          <w:p w:rsidR="00231B28" w:rsidRPr="00C75DEA" w:rsidRDefault="00231B28" w:rsidP="00CC7FAD">
            <w:r w:rsidRPr="00C75DEA">
              <w:t>Product is persistent and would have a low degradability.</w:t>
            </w:r>
          </w:p>
        </w:tc>
      </w:tr>
      <w:tr w:rsidR="00231B28" w:rsidRPr="00C75DEA" w:rsidTr="003110C1">
        <w:tc>
          <w:tcPr>
            <w:tcW w:w="2552" w:type="dxa"/>
          </w:tcPr>
          <w:p w:rsidR="00231B28" w:rsidRPr="00231B28" w:rsidRDefault="00231B28" w:rsidP="00CC7FAD">
            <w:pPr>
              <w:rPr>
                <w:b/>
                <w:color w:val="841E3E"/>
              </w:rPr>
            </w:pPr>
            <w:r w:rsidRPr="00231B28">
              <w:rPr>
                <w:b/>
                <w:color w:val="841E3E"/>
              </w:rPr>
              <w:t>Mobility in Soil</w:t>
            </w:r>
          </w:p>
        </w:tc>
        <w:tc>
          <w:tcPr>
            <w:tcW w:w="7670" w:type="dxa"/>
          </w:tcPr>
          <w:p w:rsidR="00231B28" w:rsidRPr="00C75DEA" w:rsidRDefault="00231B28" w:rsidP="00CC7FAD">
            <w:r w:rsidRPr="00C75DEA">
              <w:t>A low mobility would be expected in a landfill situation.</w:t>
            </w:r>
          </w:p>
        </w:tc>
      </w:tr>
    </w:tbl>
    <w:p w:rsidR="00231B28" w:rsidRPr="00231B28" w:rsidRDefault="00231B28" w:rsidP="00231B28"/>
    <w:p w:rsidR="008A03E8" w:rsidRDefault="008A03E8" w:rsidP="002F348B">
      <w:pPr>
        <w:pStyle w:val="Heading1"/>
      </w:pPr>
      <w:r w:rsidRPr="008B5ACA">
        <w:t>Section 13:</w:t>
      </w:r>
      <w:r w:rsidRPr="008B5ACA">
        <w:tab/>
        <w:t>Disposal</w:t>
      </w:r>
      <w:r w:rsidRPr="005833A9">
        <w:t xml:space="preserve"> Considerations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21"/>
      </w:tblGrid>
      <w:tr w:rsidR="00231B28" w:rsidRPr="00C75DEA" w:rsidTr="003110C1">
        <w:tc>
          <w:tcPr>
            <w:tcW w:w="2552" w:type="dxa"/>
          </w:tcPr>
          <w:p w:rsidR="00231B28" w:rsidRPr="00231B28" w:rsidRDefault="00231B28" w:rsidP="00CC7FAD">
            <w:pPr>
              <w:rPr>
                <w:b/>
                <w:color w:val="841E3E"/>
              </w:rPr>
            </w:pPr>
            <w:r w:rsidRPr="00231B28">
              <w:rPr>
                <w:b/>
                <w:color w:val="841E3E"/>
              </w:rPr>
              <w:t>Waste Disposal</w:t>
            </w:r>
          </w:p>
        </w:tc>
        <w:tc>
          <w:tcPr>
            <w:tcW w:w="7621" w:type="dxa"/>
          </w:tcPr>
          <w:p w:rsidR="00231B28" w:rsidRPr="00C75DEA" w:rsidRDefault="00231B28" w:rsidP="00CC7FAD">
            <w:r w:rsidRPr="00C75DEA">
              <w:t>Reuse or recycle where possible. Alternatively, ensure product is covered with moist soil to prevent dust generation and dispose of to an approved landfill site. Contact the manufacturer for additional information.</w:t>
            </w:r>
          </w:p>
        </w:tc>
      </w:tr>
      <w:tr w:rsidR="00231B28" w:rsidRPr="00C75DEA" w:rsidTr="003110C1">
        <w:tc>
          <w:tcPr>
            <w:tcW w:w="2552" w:type="dxa"/>
          </w:tcPr>
          <w:p w:rsidR="00231B28" w:rsidRPr="00231B28" w:rsidRDefault="00231B28" w:rsidP="00CC7FAD">
            <w:pPr>
              <w:rPr>
                <w:b/>
                <w:color w:val="841E3E"/>
              </w:rPr>
            </w:pPr>
            <w:r w:rsidRPr="00231B28">
              <w:rPr>
                <w:b/>
                <w:color w:val="841E3E"/>
              </w:rPr>
              <w:t>Legislation</w:t>
            </w:r>
          </w:p>
        </w:tc>
        <w:tc>
          <w:tcPr>
            <w:tcW w:w="7621" w:type="dxa"/>
          </w:tcPr>
          <w:p w:rsidR="00231B28" w:rsidRPr="00C75DEA" w:rsidRDefault="00231B28" w:rsidP="00CC7FAD">
            <w:r w:rsidRPr="00C75DEA">
              <w:t>Dispose of in accordance with relevant local legislation. Keep out of sewer storm</w:t>
            </w:r>
            <w:r w:rsidR="00714AF2">
              <w:t xml:space="preserve"> </w:t>
            </w:r>
            <w:r w:rsidRPr="00C75DEA">
              <w:t xml:space="preserve">water drains. </w:t>
            </w:r>
          </w:p>
        </w:tc>
      </w:tr>
    </w:tbl>
    <w:p w:rsidR="00231B28" w:rsidRPr="00231B28" w:rsidRDefault="00231B28" w:rsidP="00231B28"/>
    <w:p w:rsidR="008A03E8" w:rsidRDefault="008A03E8" w:rsidP="002F348B">
      <w:pPr>
        <w:pStyle w:val="Heading1"/>
      </w:pPr>
      <w:r w:rsidRPr="005833A9">
        <w:t>Section 14:</w:t>
      </w:r>
      <w:r w:rsidRPr="005833A9">
        <w:tab/>
        <w:t>Transport Information</w:t>
      </w:r>
    </w:p>
    <w:p w:rsidR="00231B28" w:rsidRDefault="00231B28" w:rsidP="00231B28">
      <w:pPr>
        <w:spacing w:after="0"/>
      </w:pPr>
      <w:r>
        <w:t>Not classified as a dangerous good by the criteria of the ADG code.</w:t>
      </w:r>
    </w:p>
    <w:p w:rsidR="00231B28" w:rsidRDefault="00231B28" w:rsidP="00231B28">
      <w:pPr>
        <w:spacing w:after="0"/>
      </w:pPr>
      <w:r>
        <w:t>Transport is by rail or road in bulk or bag form.</w:t>
      </w:r>
    </w:p>
    <w:p w:rsidR="00231B28" w:rsidRDefault="00231B28" w:rsidP="00231B28">
      <w:pPr>
        <w:spacing w:after="0"/>
      </w:pPr>
      <w:r>
        <w:t>Drivers of trucks transporting bagged products should ensure that the bags are properly restrained.</w:t>
      </w:r>
    </w:p>
    <w:p w:rsidR="00231B28" w:rsidRDefault="00231B28" w:rsidP="00231B28">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1701"/>
        <w:gridCol w:w="1843"/>
        <w:gridCol w:w="1701"/>
        <w:gridCol w:w="1275"/>
        <w:gridCol w:w="1650"/>
      </w:tblGrid>
      <w:tr w:rsidR="00231B28" w:rsidTr="00231B28">
        <w:tc>
          <w:tcPr>
            <w:tcW w:w="1844" w:type="dxa"/>
          </w:tcPr>
          <w:p w:rsidR="00231B28" w:rsidRPr="00A17AD8" w:rsidRDefault="00231B28" w:rsidP="00CC7FAD">
            <w:pPr>
              <w:rPr>
                <w:b/>
              </w:rPr>
            </w:pPr>
            <w:r w:rsidRPr="00A17AD8">
              <w:rPr>
                <w:b/>
              </w:rPr>
              <w:t>Shipping Name</w:t>
            </w:r>
          </w:p>
        </w:tc>
        <w:tc>
          <w:tcPr>
            <w:tcW w:w="1701" w:type="dxa"/>
          </w:tcPr>
          <w:p w:rsidR="00231B28" w:rsidRDefault="00231B28" w:rsidP="00CC7FAD">
            <w:r>
              <w:t>None Allocated</w:t>
            </w:r>
          </w:p>
        </w:tc>
        <w:tc>
          <w:tcPr>
            <w:tcW w:w="1843" w:type="dxa"/>
          </w:tcPr>
          <w:p w:rsidR="00231B28" w:rsidRDefault="00231B28" w:rsidP="00CC7FAD"/>
        </w:tc>
        <w:tc>
          <w:tcPr>
            <w:tcW w:w="1701" w:type="dxa"/>
          </w:tcPr>
          <w:p w:rsidR="00231B28" w:rsidRDefault="00231B28" w:rsidP="00CC7FAD"/>
        </w:tc>
        <w:tc>
          <w:tcPr>
            <w:tcW w:w="1275" w:type="dxa"/>
          </w:tcPr>
          <w:p w:rsidR="00231B28" w:rsidRDefault="00231B28" w:rsidP="00CC7FAD"/>
        </w:tc>
        <w:tc>
          <w:tcPr>
            <w:tcW w:w="1650" w:type="dxa"/>
          </w:tcPr>
          <w:p w:rsidR="00231B28" w:rsidRDefault="00231B28" w:rsidP="00CC7FAD"/>
        </w:tc>
      </w:tr>
      <w:tr w:rsidR="00231B28" w:rsidTr="00231B28">
        <w:tc>
          <w:tcPr>
            <w:tcW w:w="1844" w:type="dxa"/>
          </w:tcPr>
          <w:p w:rsidR="00231B28" w:rsidRPr="00A17AD8" w:rsidRDefault="00231B28" w:rsidP="00CC7FAD">
            <w:pPr>
              <w:rPr>
                <w:b/>
              </w:rPr>
            </w:pPr>
            <w:r w:rsidRPr="00A17AD8">
              <w:rPr>
                <w:b/>
              </w:rPr>
              <w:t>UN No</w:t>
            </w:r>
          </w:p>
        </w:tc>
        <w:tc>
          <w:tcPr>
            <w:tcW w:w="1701" w:type="dxa"/>
          </w:tcPr>
          <w:p w:rsidR="00231B28" w:rsidRDefault="00231B28" w:rsidP="00CC7FAD">
            <w:r>
              <w:t>None Allocated</w:t>
            </w:r>
          </w:p>
        </w:tc>
        <w:tc>
          <w:tcPr>
            <w:tcW w:w="1843" w:type="dxa"/>
          </w:tcPr>
          <w:p w:rsidR="00231B28" w:rsidRPr="00A17AD8" w:rsidRDefault="00231B28" w:rsidP="00CC7FAD">
            <w:pPr>
              <w:rPr>
                <w:b/>
              </w:rPr>
            </w:pPr>
            <w:r w:rsidRPr="00A17AD8">
              <w:rPr>
                <w:b/>
              </w:rPr>
              <w:t>Hazchem Code</w:t>
            </w:r>
          </w:p>
        </w:tc>
        <w:tc>
          <w:tcPr>
            <w:tcW w:w="1701" w:type="dxa"/>
          </w:tcPr>
          <w:p w:rsidR="00231B28" w:rsidRDefault="00231B28" w:rsidP="00CC7FAD">
            <w:r>
              <w:t>None Allocated</w:t>
            </w:r>
          </w:p>
        </w:tc>
        <w:tc>
          <w:tcPr>
            <w:tcW w:w="1275" w:type="dxa"/>
          </w:tcPr>
          <w:p w:rsidR="00231B28" w:rsidRPr="00A17AD8" w:rsidRDefault="00231B28" w:rsidP="00CC7FAD">
            <w:pPr>
              <w:rPr>
                <w:b/>
              </w:rPr>
            </w:pPr>
            <w:r w:rsidRPr="00A17AD8">
              <w:rPr>
                <w:b/>
              </w:rPr>
              <w:t>Pkg Group</w:t>
            </w:r>
          </w:p>
        </w:tc>
        <w:tc>
          <w:tcPr>
            <w:tcW w:w="1650" w:type="dxa"/>
          </w:tcPr>
          <w:p w:rsidR="00231B28" w:rsidRDefault="00231B28" w:rsidP="00CC7FAD">
            <w:r>
              <w:t>None Allocated</w:t>
            </w:r>
          </w:p>
        </w:tc>
      </w:tr>
      <w:tr w:rsidR="00231B28" w:rsidTr="00231B28">
        <w:tc>
          <w:tcPr>
            <w:tcW w:w="1844" w:type="dxa"/>
          </w:tcPr>
          <w:p w:rsidR="00231B28" w:rsidRPr="00A17AD8" w:rsidRDefault="00231B28" w:rsidP="00CC7FAD">
            <w:pPr>
              <w:rPr>
                <w:b/>
              </w:rPr>
            </w:pPr>
            <w:r w:rsidRPr="00A17AD8">
              <w:rPr>
                <w:b/>
              </w:rPr>
              <w:lastRenderedPageBreak/>
              <w:t>DG Class</w:t>
            </w:r>
          </w:p>
        </w:tc>
        <w:tc>
          <w:tcPr>
            <w:tcW w:w="1701" w:type="dxa"/>
          </w:tcPr>
          <w:p w:rsidR="00231B28" w:rsidRDefault="00231B28" w:rsidP="00CC7FAD">
            <w:r>
              <w:t>None Allocated</w:t>
            </w:r>
          </w:p>
        </w:tc>
        <w:tc>
          <w:tcPr>
            <w:tcW w:w="1843" w:type="dxa"/>
          </w:tcPr>
          <w:p w:rsidR="00231B28" w:rsidRPr="00A17AD8" w:rsidRDefault="00231B28" w:rsidP="00CC7FAD">
            <w:pPr>
              <w:rPr>
                <w:b/>
              </w:rPr>
            </w:pPr>
            <w:r w:rsidRPr="00A17AD8">
              <w:rPr>
                <w:b/>
              </w:rPr>
              <w:t>Subsidiary Risk(s)</w:t>
            </w:r>
          </w:p>
        </w:tc>
        <w:tc>
          <w:tcPr>
            <w:tcW w:w="1701" w:type="dxa"/>
          </w:tcPr>
          <w:p w:rsidR="00231B28" w:rsidRDefault="00231B28" w:rsidP="00CC7FAD">
            <w:r>
              <w:t>None Allocated</w:t>
            </w:r>
          </w:p>
        </w:tc>
        <w:tc>
          <w:tcPr>
            <w:tcW w:w="1275" w:type="dxa"/>
          </w:tcPr>
          <w:p w:rsidR="00231B28" w:rsidRPr="00A17AD8" w:rsidRDefault="00231B28" w:rsidP="00CC7FAD">
            <w:pPr>
              <w:rPr>
                <w:b/>
              </w:rPr>
            </w:pPr>
            <w:r w:rsidRPr="00A17AD8">
              <w:rPr>
                <w:b/>
              </w:rPr>
              <w:t>EPG</w:t>
            </w:r>
          </w:p>
        </w:tc>
        <w:tc>
          <w:tcPr>
            <w:tcW w:w="1650" w:type="dxa"/>
          </w:tcPr>
          <w:p w:rsidR="00231B28" w:rsidRDefault="00231B28" w:rsidP="00CC7FAD">
            <w:r>
              <w:t>None Allocated</w:t>
            </w:r>
          </w:p>
        </w:tc>
      </w:tr>
    </w:tbl>
    <w:p w:rsidR="003110C1" w:rsidRPr="00231B28" w:rsidRDefault="003110C1" w:rsidP="00231B28"/>
    <w:p w:rsidR="008A03E8" w:rsidRPr="005833A9" w:rsidRDefault="008A03E8" w:rsidP="002F348B">
      <w:pPr>
        <w:pStyle w:val="Heading1"/>
      </w:pPr>
      <w:r w:rsidRPr="005833A9">
        <w:t>Section 15:</w:t>
      </w:r>
      <w:r w:rsidRPr="005833A9">
        <w:tab/>
        <w:t>Regulatory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802"/>
      </w:tblGrid>
      <w:tr w:rsidR="003110C1" w:rsidTr="00B6278B">
        <w:tc>
          <w:tcPr>
            <w:tcW w:w="2410" w:type="dxa"/>
          </w:tcPr>
          <w:p w:rsidR="003110C1" w:rsidRPr="00B6278B" w:rsidRDefault="003110C1" w:rsidP="008B5ACA">
            <w:pPr>
              <w:rPr>
                <w:b/>
                <w:color w:val="711128"/>
              </w:rPr>
            </w:pPr>
            <w:r w:rsidRPr="00B6278B">
              <w:rPr>
                <w:b/>
                <w:color w:val="711128"/>
              </w:rPr>
              <w:t>Poison Schedule AICS</w:t>
            </w:r>
          </w:p>
        </w:tc>
        <w:tc>
          <w:tcPr>
            <w:tcW w:w="7802" w:type="dxa"/>
          </w:tcPr>
          <w:p w:rsidR="003110C1" w:rsidRDefault="003110C1" w:rsidP="00642FDB">
            <w:pPr>
              <w:jc w:val="both"/>
            </w:pPr>
            <w:r>
              <w:t>A poison schedule number has not been allocated to this product using the criteria in the Standard for the Uniform Scheduling of Drugs and Poisons (SUSDP). All chemicals listed on the Australian Inventory of Chemical Standards (AICS).</w:t>
            </w:r>
          </w:p>
        </w:tc>
      </w:tr>
    </w:tbl>
    <w:p w:rsidR="002F348B" w:rsidRDefault="002F348B" w:rsidP="008B5ACA"/>
    <w:p w:rsidR="008A03E8" w:rsidRDefault="008A03E8" w:rsidP="002F348B">
      <w:pPr>
        <w:pStyle w:val="Heading1"/>
      </w:pPr>
      <w:r w:rsidRPr="005833A9">
        <w:t>Section 16:</w:t>
      </w:r>
      <w:r w:rsidRPr="005833A9">
        <w:tab/>
        <w:t>Other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802"/>
      </w:tblGrid>
      <w:tr w:rsidR="00B6278B" w:rsidTr="00B6278B">
        <w:tc>
          <w:tcPr>
            <w:tcW w:w="2410" w:type="dxa"/>
          </w:tcPr>
          <w:p w:rsidR="00B6278B" w:rsidRPr="00B6278B" w:rsidRDefault="00B6278B" w:rsidP="00B6278B">
            <w:pPr>
              <w:rPr>
                <w:b/>
              </w:rPr>
            </w:pPr>
            <w:r w:rsidRPr="00B6278B">
              <w:rPr>
                <w:b/>
                <w:color w:val="86142F"/>
              </w:rPr>
              <w:t>Additional Information</w:t>
            </w:r>
          </w:p>
        </w:tc>
        <w:tc>
          <w:tcPr>
            <w:tcW w:w="7802" w:type="dxa"/>
          </w:tcPr>
          <w:p w:rsidR="00B6278B" w:rsidRDefault="00B6278B" w:rsidP="00B6278B">
            <w:r>
              <w:t>CEMENT CONTACT DERMATITIS: Individuals using wet cement, mortar, grout or concrete could be at risk of developing cement dermatitis. Symptoms of exposure include itchy, tender, swollen, hot, cracked or blistering skin with the potential for sensitization. The dermatitis is due to the presence of soluble (hexavalent) chromium.</w:t>
            </w:r>
          </w:p>
          <w:p w:rsidR="00B6278B" w:rsidRDefault="00B6278B" w:rsidP="00B6278B">
            <w:r>
              <w:t xml:space="preserve">IARC – GROUP 1 – PROVEN HUMAN CARCINOGEN. This product contains an ingredient for which there is sufficient evidence to have been classified by the International Agency for Research into Cancer as a human carcinogen. The use of products known to be human carcinogens should be strictly monitored and controlled. </w:t>
            </w:r>
          </w:p>
          <w:p w:rsidR="00B6278B" w:rsidRDefault="00B6278B" w:rsidP="00B6278B">
            <w:r>
              <w:t xml:space="preserve">RESPIRATORS: In general, the use of respirators should be limited and engineering controls employed to avoid exposure. If respiratory equipment must be worn ensure correct respirator selection and training is undertaken. Remember that some respirators may be extremely uncomfortable when used for long periods. The use of air powered or air supplied respirators should be considered where prolonged or repeated use is necessary. </w:t>
            </w:r>
          </w:p>
          <w:p w:rsidR="00B6278B" w:rsidRDefault="00B6278B" w:rsidP="00B6278B">
            <w:r>
              <w:t xml:space="preserve">PERSONAL PROTECTIVE EQUIPMENT GUIDELINES: The Recommendation for protective equipment contained within this SDS report is provided as a guide only. Factors such as method of application, working environment, quantity used, product concentration and the availability of engineering controls should be considered before final selection of personal protective equipment is made. </w:t>
            </w:r>
          </w:p>
          <w:p w:rsidR="00B6278B" w:rsidRDefault="00B6278B" w:rsidP="00B6278B">
            <w:r>
              <w:t>HEALTH EFFECTS FROM EXPOSURE: It should be noted that the effects from exposure to this product will depend on several factors including: frequency and duration of use; quantity used; effectiveness of control measures; protective equipment used and method of application. Given that it is impractical to prepare an SDS report which would encompass all possible scenarios, it is anticipated that users will assess the risks and apply control methods where appropriate.</w:t>
            </w:r>
          </w:p>
          <w:p w:rsidR="00B6278B" w:rsidRDefault="00B6278B" w:rsidP="00B6278B">
            <w:r>
              <w:t xml:space="preserve">ABBREVIATIONS: </w:t>
            </w:r>
          </w:p>
          <w:p w:rsidR="00B6278B" w:rsidRDefault="00B6278B" w:rsidP="00B6278B">
            <w:r>
              <w:t>mg/m</w:t>
            </w:r>
            <w:r w:rsidRPr="00DC68FE">
              <w:rPr>
                <w:vertAlign w:val="superscript"/>
              </w:rPr>
              <w:t>3</w:t>
            </w:r>
            <w:r>
              <w:t xml:space="preserve"> – Milligrams per cubic metre </w:t>
            </w:r>
          </w:p>
          <w:p w:rsidR="00B6278B" w:rsidRDefault="00B6278B" w:rsidP="00B6278B">
            <w:r>
              <w:t xml:space="preserve">ppm – Parts Per Million </w:t>
            </w:r>
          </w:p>
          <w:p w:rsidR="00B6278B" w:rsidRDefault="00B6278B" w:rsidP="00B6278B">
            <w:r>
              <w:t xml:space="preserve">ES-TWA – Exposure Standard - Time Weighted Average </w:t>
            </w:r>
          </w:p>
          <w:p w:rsidR="00B6278B" w:rsidRDefault="00B6278B" w:rsidP="00B6278B">
            <w:r>
              <w:t xml:space="preserve">CNS – Central Nervous System </w:t>
            </w:r>
          </w:p>
          <w:p w:rsidR="00B6278B" w:rsidRDefault="00B6278B" w:rsidP="00B6278B">
            <w:r>
              <w:t>NOS – Not Otherwise Specified</w:t>
            </w:r>
          </w:p>
          <w:p w:rsidR="00B6278B" w:rsidRDefault="00B6278B" w:rsidP="00B6278B">
            <w:r>
              <w:lastRenderedPageBreak/>
              <w:t xml:space="preserve">pH – relates to hydrogen ion concentration – this value will relate to a scale of 0 – 14, where 0 is highly acidic and 14 is highly alkaline. </w:t>
            </w:r>
          </w:p>
          <w:p w:rsidR="00B6278B" w:rsidRDefault="00B6278B" w:rsidP="00B6278B">
            <w:r>
              <w:t>CAS# - Chemical Abstract Service Number – used to uniquely identify chemical compounds. IARC – International Agency for Research on Cancer.</w:t>
            </w:r>
          </w:p>
        </w:tc>
      </w:tr>
      <w:tr w:rsidR="00B6278B" w:rsidTr="00B6278B">
        <w:tc>
          <w:tcPr>
            <w:tcW w:w="2410" w:type="dxa"/>
          </w:tcPr>
          <w:p w:rsidR="00B6278B" w:rsidRPr="00B6278B" w:rsidRDefault="00B6278B" w:rsidP="00B6278B">
            <w:pPr>
              <w:rPr>
                <w:b/>
                <w:color w:val="86142F"/>
              </w:rPr>
            </w:pPr>
            <w:r w:rsidRPr="00B6278B">
              <w:rPr>
                <w:b/>
                <w:color w:val="86142F"/>
              </w:rPr>
              <w:lastRenderedPageBreak/>
              <w:t>Report Status</w:t>
            </w:r>
          </w:p>
        </w:tc>
        <w:tc>
          <w:tcPr>
            <w:tcW w:w="7802" w:type="dxa"/>
          </w:tcPr>
          <w:p w:rsidR="00B6278B" w:rsidRDefault="00B6278B" w:rsidP="00B6278B">
            <w:r>
              <w:t xml:space="preserve">This document has been compiled by Building Product Supplies the manufacturer of the product and serves as the manufacturer’s Safety Data Sheet. </w:t>
            </w:r>
          </w:p>
          <w:p w:rsidR="00B6278B" w:rsidRDefault="00B6278B" w:rsidP="00B6278B">
            <w:r>
              <w:t>While the information in this Safety Data Sheet has been prepared in good faith, Building Product Supplies does not warrant that the information is accurate, complete or up to date.</w:t>
            </w:r>
          </w:p>
        </w:tc>
      </w:tr>
      <w:tr w:rsidR="00B6278B" w:rsidTr="00B6278B">
        <w:tc>
          <w:tcPr>
            <w:tcW w:w="2410" w:type="dxa"/>
          </w:tcPr>
          <w:p w:rsidR="00B6278B" w:rsidRPr="00B6278B" w:rsidRDefault="00B6278B" w:rsidP="00B6278B">
            <w:pPr>
              <w:rPr>
                <w:b/>
                <w:color w:val="86142F"/>
              </w:rPr>
            </w:pPr>
            <w:r w:rsidRPr="00B6278B">
              <w:rPr>
                <w:b/>
                <w:color w:val="86142F"/>
              </w:rPr>
              <w:t>Contact Point</w:t>
            </w:r>
          </w:p>
        </w:tc>
        <w:tc>
          <w:tcPr>
            <w:tcW w:w="7802" w:type="dxa"/>
          </w:tcPr>
          <w:p w:rsidR="00B6278B" w:rsidRDefault="00B6278B" w:rsidP="00B6278B">
            <w:r>
              <w:t>For further information on this product contact:</w:t>
            </w:r>
          </w:p>
          <w:p w:rsidR="00B6278B" w:rsidRDefault="00B6278B" w:rsidP="00B6278B">
            <w:r>
              <w:t>Telephone: Office hours 03 9676 0060</w:t>
            </w:r>
          </w:p>
          <w:p w:rsidR="00B6278B" w:rsidRDefault="00B6278B" w:rsidP="00B6278B">
            <w:r>
              <w:t>Facsimile: 03 9646 4954</w:t>
            </w:r>
          </w:p>
          <w:p w:rsidR="00B6278B" w:rsidRDefault="00B6278B" w:rsidP="00B6278B">
            <w:r>
              <w:t xml:space="preserve">Web site: </w:t>
            </w:r>
            <w:hyperlink r:id="rId15" w:history="1">
              <w:r w:rsidR="00642FDB" w:rsidRPr="00022B5B">
                <w:rPr>
                  <w:rStyle w:val="Hyperlink"/>
                </w:rPr>
                <w:t>www.bpsaust.com</w:t>
              </w:r>
            </w:hyperlink>
          </w:p>
        </w:tc>
      </w:tr>
      <w:tr w:rsidR="00B6278B" w:rsidTr="00B6278B">
        <w:tc>
          <w:tcPr>
            <w:tcW w:w="2410" w:type="dxa"/>
          </w:tcPr>
          <w:p w:rsidR="00B6278B" w:rsidRPr="00B6278B" w:rsidRDefault="00B6278B" w:rsidP="00B6278B">
            <w:pPr>
              <w:rPr>
                <w:b/>
                <w:color w:val="86142F"/>
              </w:rPr>
            </w:pPr>
            <w:r w:rsidRPr="00B6278B">
              <w:rPr>
                <w:b/>
                <w:color w:val="86142F"/>
              </w:rPr>
              <w:t>Advice Note</w:t>
            </w:r>
          </w:p>
        </w:tc>
        <w:tc>
          <w:tcPr>
            <w:tcW w:w="7802" w:type="dxa"/>
          </w:tcPr>
          <w:p w:rsidR="00B6278B" w:rsidRDefault="00B6278B" w:rsidP="00B6278B">
            <w:r>
              <w:t>The information in this document is believed to be accurate. Ple</w:t>
            </w:r>
            <w:r w:rsidR="0093690B">
              <w:t xml:space="preserve">ase check the currency of this </w:t>
            </w:r>
            <w:r>
              <w:t>SDS by contacting:</w:t>
            </w:r>
          </w:p>
          <w:p w:rsidR="00B6278B" w:rsidRDefault="00B6278B" w:rsidP="00B6278B">
            <w:r>
              <w:t>03 9676 0000</w:t>
            </w:r>
          </w:p>
          <w:p w:rsidR="00B6278B" w:rsidRDefault="00B6278B" w:rsidP="00B6278B">
            <w:r>
              <w:t>Or</w:t>
            </w:r>
          </w:p>
          <w:p w:rsidR="00B6278B" w:rsidRDefault="00CB1CCE" w:rsidP="00B6278B">
            <w:hyperlink r:id="rId16" w:history="1">
              <w:r w:rsidR="00B6278B" w:rsidRPr="00022B5B">
                <w:rPr>
                  <w:rStyle w:val="Hyperlink"/>
                </w:rPr>
                <w:t>www.bpsaust.com</w:t>
              </w:r>
            </w:hyperlink>
          </w:p>
          <w:p w:rsidR="00B6278B" w:rsidRDefault="00B6278B" w:rsidP="00B6278B"/>
          <w:p w:rsidR="00B6278B" w:rsidRDefault="00B6278B" w:rsidP="00B6278B">
            <w:r>
              <w:t xml:space="preserve"> Each user of any information, or any product referred to, in this Safety Data Sheet must: </w:t>
            </w:r>
          </w:p>
          <w:p w:rsidR="00B6278B" w:rsidRDefault="00B6278B" w:rsidP="00B6278B">
            <w:r>
              <w:sym w:font="Symbol" w:char="F0B7"/>
            </w:r>
            <w:r>
              <w:t xml:space="preserve"> determine whether the information or product is suitable for their purpose; </w:t>
            </w:r>
          </w:p>
          <w:p w:rsidR="00B6278B" w:rsidRDefault="00B6278B" w:rsidP="00B6278B">
            <w:r>
              <w:sym w:font="Symbol" w:char="F0B7"/>
            </w:r>
            <w:r>
              <w:t xml:space="preserve"> assess and control any risks associated with the information or product; and </w:t>
            </w:r>
          </w:p>
          <w:p w:rsidR="00B6278B" w:rsidRDefault="00B6278B" w:rsidP="00B6278B">
            <w:r>
              <w:sym w:font="Symbol" w:char="F0B7"/>
            </w:r>
            <w:r>
              <w:t xml:space="preserve"> obtain professional advice in relation to the use of the information or product.</w:t>
            </w:r>
          </w:p>
          <w:p w:rsidR="00B6278B" w:rsidRDefault="00B6278B" w:rsidP="00B6278B"/>
          <w:p w:rsidR="00B6278B" w:rsidRDefault="00B6278B" w:rsidP="00B6278B">
            <w:r>
              <w:t xml:space="preserve"> To the extent permitted by law, Building Product Supplies:</w:t>
            </w:r>
          </w:p>
          <w:p w:rsidR="00B6278B" w:rsidRDefault="00B6278B" w:rsidP="00B6278B">
            <w:r>
              <w:sym w:font="Symbol" w:char="F0B7"/>
            </w:r>
            <w:r>
              <w:t xml:space="preserve"> excludes all representations, warranties and guarantees in relation to any information in this Safety Data Sheet; and </w:t>
            </w:r>
          </w:p>
          <w:p w:rsidR="00B6278B" w:rsidRDefault="00B6278B" w:rsidP="00B6278B">
            <w:r>
              <w:sym w:font="Symbol" w:char="F0B7"/>
            </w:r>
            <w:r>
              <w:t xml:space="preserve"> will not be liable for any direct, indirect, consequential, incidental, special or economic loss (including but not limited to any loss of actual or anticipated profits, revenue, savings, production, business, opportunity, access to markets, goodwill, reputation, publicity, or use) arising from any use of or reliance on any information in this Safety Data Sheet.</w:t>
            </w:r>
          </w:p>
        </w:tc>
      </w:tr>
    </w:tbl>
    <w:p w:rsidR="00B6278B" w:rsidRPr="00B6278B" w:rsidRDefault="00B6278B" w:rsidP="00B6278B"/>
    <w:sectPr w:rsidR="00B6278B" w:rsidRPr="00B6278B" w:rsidSect="000F333A">
      <w:headerReference w:type="default" r:id="rId17"/>
      <w:footerReference w:type="default" r:id="rId18"/>
      <w:headerReference w:type="first" r:id="rId19"/>
      <w:footerReference w:type="first" r:id="rId20"/>
      <w:pgSz w:w="11900" w:h="16840"/>
      <w:pgMar w:top="1972" w:right="839" w:bottom="2131" w:left="839" w:header="83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5AC" w:rsidRDefault="00D355AC" w:rsidP="008D1120">
      <w:r>
        <w:separator/>
      </w:r>
    </w:p>
  </w:endnote>
  <w:endnote w:type="continuationSeparator" w:id="0">
    <w:p w:rsidR="00D355AC" w:rsidRDefault="00D355AC" w:rsidP="008D1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LTStd-Roman">
    <w:altName w:val="Calibri"/>
    <w:charset w:val="00"/>
    <w:family w:val="auto"/>
    <w:pitch w:val="variable"/>
    <w:sig w:usb0="00000003" w:usb1="00000000" w:usb2="00000000" w:usb3="00000000" w:csb0="00000001" w:csb1="00000000"/>
  </w:font>
  <w:font w:name="MinionPro-Regular">
    <w:altName w:val="Minion Pro"/>
    <w:charset w:val="00"/>
    <w:family w:val="auto"/>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1" w:fontKey="{F982E801-C72E-466C-97F2-32E63D3DA0C6}"/>
  </w:font>
  <w:font w:name="FrutigerLTStd-Bold">
    <w:altName w:val="Frutiger LT Std 45 Light"/>
    <w:charset w:val="00"/>
    <w:family w:val="auto"/>
    <w:pitch w:val="variable"/>
    <w:sig w:usb0="00000003" w:usb1="00000000" w:usb2="00000000" w:usb3="00000000" w:csb0="00000001" w:csb1="00000000"/>
  </w:font>
  <w:font w:name="Frutiger LT 55 Roman">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 w:fontKey="{CC914E85-046E-4CC8-A838-2072AFEED8A4}"/>
  </w:font>
  <w:font w:name="Calibri">
    <w:panose1 w:val="020F0502020204030204"/>
    <w:charset w:val="00"/>
    <w:family w:val="swiss"/>
    <w:pitch w:val="variable"/>
    <w:sig w:usb0="E00002FF" w:usb1="4000ACFF" w:usb2="00000001" w:usb3="00000000" w:csb0="0000019F" w:csb1="00000000"/>
    <w:embedRegular r:id="rId3" w:fontKey="{15C2B0B0-F5FB-48C2-AB7F-0B93B6604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346" w:tblpY="15543"/>
      <w:tblW w:w="7908" w:type="dxa"/>
      <w:tblLook w:val="04A0" w:firstRow="1" w:lastRow="0" w:firstColumn="1" w:lastColumn="0" w:noHBand="0" w:noVBand="1"/>
    </w:tblPr>
    <w:tblGrid>
      <w:gridCol w:w="1977"/>
      <w:gridCol w:w="1977"/>
      <w:gridCol w:w="1977"/>
      <w:gridCol w:w="1977"/>
    </w:tblGrid>
    <w:tr w:rsidR="006D668A" w:rsidRPr="00D147EB" w:rsidTr="00D147EB">
      <w:trPr>
        <w:trHeight w:val="518"/>
      </w:trPr>
      <w:tc>
        <w:tcPr>
          <w:tcW w:w="1977" w:type="dxa"/>
          <w:shd w:val="clear" w:color="auto" w:fill="auto"/>
        </w:tcPr>
        <w:p w:rsidR="006D668A" w:rsidRPr="00D147EB" w:rsidRDefault="001120AC" w:rsidP="00D147EB">
          <w:pPr>
            <w:pStyle w:val="Footer"/>
            <w:rPr>
              <w:rFonts w:cs="Arial"/>
              <w:lang w:val="en-AU"/>
            </w:rPr>
          </w:pPr>
          <w:r w:rsidRPr="00D147EB">
            <w:rPr>
              <w:rFonts w:cs="Arial"/>
              <w:b/>
              <w:bCs/>
            </w:rPr>
            <w:t>Safety</w:t>
          </w:r>
          <w:r w:rsidR="006D668A" w:rsidRPr="00D147EB">
            <w:rPr>
              <w:rFonts w:cs="Arial"/>
              <w:b/>
              <w:bCs/>
            </w:rPr>
            <w:t xml:space="preserve"> Data Sheet</w:t>
          </w:r>
          <w:r w:rsidR="006044CC">
            <w:rPr>
              <w:rFonts w:cs="Arial"/>
            </w:rPr>
            <w:br/>
            <w:t>Portland Cement</w:t>
          </w:r>
        </w:p>
      </w:tc>
      <w:tc>
        <w:tcPr>
          <w:tcW w:w="1977" w:type="dxa"/>
          <w:shd w:val="clear" w:color="auto" w:fill="auto"/>
        </w:tcPr>
        <w:p w:rsidR="006D668A" w:rsidRPr="00D147EB" w:rsidRDefault="006D668A" w:rsidP="00D147EB">
          <w:pPr>
            <w:widowControl w:val="0"/>
            <w:suppressAutoHyphens/>
            <w:autoSpaceDE w:val="0"/>
            <w:autoSpaceDN w:val="0"/>
            <w:adjustRightInd w:val="0"/>
            <w:spacing w:line="160" w:lineRule="atLeast"/>
            <w:textAlignment w:val="center"/>
            <w:rPr>
              <w:rFonts w:cs="Arial"/>
              <w:lang w:val="en-AU"/>
            </w:rPr>
          </w:pPr>
        </w:p>
      </w:tc>
      <w:tc>
        <w:tcPr>
          <w:tcW w:w="1977" w:type="dxa"/>
          <w:shd w:val="clear" w:color="auto" w:fill="auto"/>
        </w:tcPr>
        <w:p w:rsidR="006D668A" w:rsidRPr="00D147EB" w:rsidRDefault="006D668A" w:rsidP="00D147EB">
          <w:pPr>
            <w:pStyle w:val="Footer"/>
            <w:jc w:val="right"/>
            <w:rPr>
              <w:rFonts w:cs="Arial"/>
              <w:color w:val="000000"/>
            </w:rPr>
          </w:pPr>
          <w:r w:rsidRPr="00D147EB">
            <w:rPr>
              <w:rFonts w:cs="Arial"/>
            </w:rPr>
            <w:fldChar w:fldCharType="begin"/>
          </w:r>
          <w:r w:rsidRPr="00D147EB">
            <w:rPr>
              <w:rFonts w:cs="Arial"/>
            </w:rPr>
            <w:instrText xml:space="preserve"> DATE \@ "d MMMM yyyy" </w:instrText>
          </w:r>
          <w:r w:rsidRPr="00D147EB">
            <w:rPr>
              <w:rFonts w:cs="Arial"/>
            </w:rPr>
            <w:fldChar w:fldCharType="separate"/>
          </w:r>
          <w:r w:rsidR="00CB1CCE">
            <w:rPr>
              <w:rFonts w:cs="Arial"/>
              <w:noProof/>
            </w:rPr>
            <w:t>19 December 2016</w:t>
          </w:r>
          <w:r w:rsidRPr="00D147EB">
            <w:rPr>
              <w:rFonts w:cs="Arial"/>
            </w:rPr>
            <w:fldChar w:fldCharType="end"/>
          </w:r>
        </w:p>
      </w:tc>
      <w:tc>
        <w:tcPr>
          <w:tcW w:w="1977" w:type="dxa"/>
          <w:shd w:val="clear" w:color="auto" w:fill="auto"/>
        </w:tcPr>
        <w:p w:rsidR="006D668A" w:rsidRPr="00D147EB" w:rsidRDefault="006D668A" w:rsidP="00D147EB">
          <w:pPr>
            <w:pStyle w:val="Footer"/>
            <w:jc w:val="right"/>
            <w:rPr>
              <w:rFonts w:cs="Arial"/>
            </w:rPr>
          </w:pPr>
          <w:r w:rsidRPr="00D147EB">
            <w:rPr>
              <w:rFonts w:cs="Arial"/>
            </w:rPr>
            <w:fldChar w:fldCharType="begin"/>
          </w:r>
          <w:r w:rsidRPr="00D147EB">
            <w:rPr>
              <w:rFonts w:cs="Arial"/>
            </w:rPr>
            <w:instrText xml:space="preserve"> PAGE  \* MERGEFORMAT </w:instrText>
          </w:r>
          <w:r w:rsidRPr="00D147EB">
            <w:rPr>
              <w:rFonts w:cs="Arial"/>
            </w:rPr>
            <w:fldChar w:fldCharType="separate"/>
          </w:r>
          <w:r w:rsidR="00CB1CCE">
            <w:rPr>
              <w:rFonts w:cs="Arial"/>
              <w:noProof/>
            </w:rPr>
            <w:t>2</w:t>
          </w:r>
          <w:r w:rsidRPr="00D147EB">
            <w:rPr>
              <w:rFonts w:cs="Arial"/>
            </w:rPr>
            <w:fldChar w:fldCharType="end"/>
          </w:r>
          <w:r w:rsidRPr="00D147EB">
            <w:rPr>
              <w:rFonts w:cs="Arial"/>
            </w:rPr>
            <w:t xml:space="preserve"> of </w:t>
          </w:r>
          <w:r w:rsidR="005B7CC0" w:rsidRPr="00D147EB">
            <w:rPr>
              <w:rFonts w:cs="Arial"/>
            </w:rPr>
            <w:fldChar w:fldCharType="begin"/>
          </w:r>
          <w:r w:rsidR="005B7CC0" w:rsidRPr="00D147EB">
            <w:rPr>
              <w:rFonts w:cs="Arial"/>
            </w:rPr>
            <w:instrText xml:space="preserve"> SECTIONPAGES  \* MERGEFORMAT </w:instrText>
          </w:r>
          <w:r w:rsidR="005B7CC0" w:rsidRPr="00D147EB">
            <w:rPr>
              <w:rFonts w:cs="Arial"/>
            </w:rPr>
            <w:fldChar w:fldCharType="separate"/>
          </w:r>
          <w:r w:rsidR="00CB1CCE">
            <w:rPr>
              <w:rFonts w:cs="Arial"/>
              <w:noProof/>
            </w:rPr>
            <w:t>8</w:t>
          </w:r>
          <w:r w:rsidR="005B7CC0" w:rsidRPr="00D147EB">
            <w:rPr>
              <w:rFonts w:cs="Arial"/>
              <w:noProof/>
            </w:rPr>
            <w:fldChar w:fldCharType="end"/>
          </w:r>
        </w:p>
      </w:tc>
    </w:tr>
  </w:tbl>
  <w:p w:rsidR="00671E21" w:rsidRPr="00D147EB" w:rsidRDefault="00231B28" w:rsidP="00671E21">
    <w:pPr>
      <w:pStyle w:val="Footer"/>
      <w:rPr>
        <w:rFonts w:cs="Arial"/>
        <w:lang w:val="en-AU"/>
      </w:rPr>
    </w:pPr>
    <w:r>
      <w:rPr>
        <w:noProof/>
        <w:lang w:val="en-AU" w:eastAsia="en-AU"/>
      </w:rPr>
      <w:drawing>
        <wp:anchor distT="0" distB="0" distL="114300" distR="114300" simplePos="0" relativeHeight="251659776" behindDoc="1" locked="1" layoutInCell="1" allowOverlap="1">
          <wp:simplePos x="0" y="0"/>
          <wp:positionH relativeFrom="margin">
            <wp:align>left</wp:align>
          </wp:positionH>
          <wp:positionV relativeFrom="page">
            <wp:posOffset>9869170</wp:posOffset>
          </wp:positionV>
          <wp:extent cx="266700" cy="2667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4294967295" distB="263524" distL="114300" distR="114300" simplePos="0" relativeHeight="251656704" behindDoc="0" locked="0" layoutInCell="1" allowOverlap="0">
              <wp:simplePos x="0" y="0"/>
              <wp:positionH relativeFrom="page">
                <wp:posOffset>546100</wp:posOffset>
              </wp:positionH>
              <wp:positionV relativeFrom="page">
                <wp:posOffset>10315574</wp:posOffset>
              </wp:positionV>
              <wp:extent cx="6494145" cy="0"/>
              <wp:effectExtent l="0" t="0" r="1905" b="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145" cy="0"/>
                      </a:xfrm>
                      <a:prstGeom prst="line">
                        <a:avLst/>
                      </a:prstGeom>
                      <a:noFill/>
                      <a:ln w="6350" cap="flat" cmpd="sng" algn="ctr">
                        <a:solidFill>
                          <a:srgbClr val="9814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F9716D" id="Straight Connector 24" o:spid="_x0000_s1026" style="position:absolute;z-index:251656704;visibility:visible;mso-wrap-style:square;mso-width-percent:0;mso-height-percent:0;mso-wrap-distance-left:9pt;mso-wrap-distance-top:-3e-5mm;mso-wrap-distance-right:9pt;mso-wrap-distance-bottom:7.32011mm;mso-position-horizontal:absolute;mso-position-horizontal-relative:page;mso-position-vertical:absolute;mso-position-vertical-relative:page;mso-width-percent:0;mso-height-percent:0;mso-width-relative:margin;mso-height-relative:margin" from="43pt,812.25pt" to="554.3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VE1QEAAJIDAAAOAAAAZHJzL2Uyb0RvYy54bWysU01v2zAMvQ/YfxB0X5ykaZEacXpI0F2K&#10;LUC2H8DIsi1MXyC1OPn3o5Ska7fbMB8ESSQf9R6fV08nZ8VRI5ngGzmbTKXQXoXW+L6R3789f1pK&#10;QQl8CzZ43cizJvm0/vhhNcZaz8MQbKtRMIineoyNHFKKdVWRGrQDmoSoPQe7gA4SH7GvWoSR0Z2t&#10;5tPpQzUGbCMGpYn4dnsJynXB7zqt0teuI52EbSS/LZUVy3rIa7VeQd0jxMGo6zPgH17hwHhu+gq1&#10;hQTiJ5q/oJxRGCh0aaKCq0LXGaULB2Yzm/7BZj9A1IULi0PxVSb6f7Dqy3GHwrSNnC+k8OB4RvuE&#10;YPohiU3wnhUMKDjISo2Rai7Y+B1mrurk9/ElqB/EsepdMB8oXtJOHbqczmTFqSh/flVen5JQfPmw&#10;eFzMFvdSqFusgvpWGJHSZx2cyJtGWuOzKFDD8YVSbg31LSVf+/BsrC2DtV6MDH53z6NXwPbqLCTe&#10;usiEyfdSgO3ZtyphQaRgTZurMw5hf9hYFEdg7zwuZ4u7ZRaBu71Ly623QMMlr4QurnImsbWtcY1c&#10;TvN3rbY+o+tiziuB33Ll3SG05x3eNOXBl6ZXk2ZnvT3z/u2vtP4FAAD//wMAUEsDBBQABgAIAAAA&#10;IQD5XqL83QAAAA0BAAAPAAAAZHJzL2Rvd25yZXYueG1sTI9BT8MwDIXvSPyHyEjcWNIJSlWaToBA&#10;XLgwqkncssa00RqnarKt/Hu8A2JHPz8/f69azX4QB5yiC6QhWygQSG2wjjoNzefrTQEiJkPWDIFQ&#10;ww9GWNWXF5UpbTjSBx7WqRMcQrE0GvqUxlLK2PboTVyEEYl332HyJvE4ddJO5sjhfpBLpXLpjSP+&#10;0JsRn3tsd+u9ZwxyzVtDX1m+8xvl7JN/f4kbra+v5scHEAnn9G+GEz7fQM1M27AnG8Wgoci5SmI9&#10;X97egTg5MlXcg9j+abKu5HmL+hcAAP//AwBQSwECLQAUAAYACAAAACEAtoM4kv4AAADhAQAAEwAA&#10;AAAAAAAAAAAAAAAAAAAAW0NvbnRlbnRfVHlwZXNdLnhtbFBLAQItABQABgAIAAAAIQA4/SH/1gAA&#10;AJQBAAALAAAAAAAAAAAAAAAAAC8BAABfcmVscy8ucmVsc1BLAQItABQABgAIAAAAIQDj1HVE1QEA&#10;AJIDAAAOAAAAAAAAAAAAAAAAAC4CAABkcnMvZTJvRG9jLnhtbFBLAQItABQABgAIAAAAIQD5XqL8&#10;3QAAAA0BAAAPAAAAAAAAAAAAAAAAAC8EAABkcnMvZG93bnJldi54bWxQSwUGAAAAAAQABADzAAAA&#10;OQUAAAAA&#10;" o:allowoverlap="f" strokecolor="#981438" strokeweight=".5pt">
              <v:stroke joinstyle="miter"/>
              <o:lock v:ext="edit" shapetype="f"/>
              <w10:wrap type="topAndBottom" anchorx="page" anchory="page"/>
            </v:line>
          </w:pict>
        </mc:Fallback>
      </mc:AlternateContent>
    </w:r>
    <w:r>
      <w:rPr>
        <w:noProof/>
        <w:lang w:val="en-AU" w:eastAsia="en-AU"/>
      </w:rPr>
      <mc:AlternateContent>
        <mc:Choice Requires="wps">
          <w:drawing>
            <wp:anchor distT="4294967295" distB="263524" distL="114300" distR="114300" simplePos="0" relativeHeight="251654656" behindDoc="0" locked="0" layoutInCell="1" allowOverlap="0">
              <wp:simplePos x="0" y="0"/>
              <wp:positionH relativeFrom="page">
                <wp:align>center</wp:align>
              </wp:positionH>
              <wp:positionV relativeFrom="page">
                <wp:posOffset>9691369</wp:posOffset>
              </wp:positionV>
              <wp:extent cx="6494145" cy="0"/>
              <wp:effectExtent l="0" t="0" r="1905" b="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145" cy="0"/>
                      </a:xfrm>
                      <a:prstGeom prst="line">
                        <a:avLst/>
                      </a:prstGeom>
                      <a:noFill/>
                      <a:ln w="6350" cap="flat" cmpd="sng" algn="ctr">
                        <a:solidFill>
                          <a:srgbClr val="9814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A16FA" id="Straight Connector 22" o:spid="_x0000_s1026" style="position:absolute;z-index:251654656;visibility:visible;mso-wrap-style:square;mso-width-percent:0;mso-height-percent:0;mso-wrap-distance-left:9pt;mso-wrap-distance-top:-3e-5mm;mso-wrap-distance-right:9pt;mso-wrap-distance-bottom:7.32011mm;mso-position-horizontal:center;mso-position-horizontal-relative:page;mso-position-vertical:absolute;mso-position-vertical-relative:page;mso-width-percent:0;mso-height-percent:0;mso-width-relative:margin;mso-height-relative:margin" from="0,763.1pt" to="511.35pt,7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jv1QEAAJIDAAAOAAAAZHJzL2Uyb0RvYy54bWysU01v2zAMvQ/YfxB0X5ykaZEacXpI0F2K&#10;LUC2H8DIsi1MXyC1OPn3o5Ska7fbMB8ESSQf9R6fV08nZ8VRI5ngGzmbTKXQXoXW+L6R3789f1pK&#10;QQl8CzZ43cizJvm0/vhhNcZaz8MQbKtRMIineoyNHFKKdVWRGrQDmoSoPQe7gA4SH7GvWoSR0Z2t&#10;5tPpQzUGbCMGpYn4dnsJynXB7zqt0teuI52EbSS/LZUVy3rIa7VeQd0jxMGo6zPgH17hwHhu+gq1&#10;hQTiJ5q/oJxRGCh0aaKCq0LXGaULB2Yzm/7BZj9A1IULi0PxVSb6f7Dqy3GHwrSNnM+l8OB4RvuE&#10;YPohiU3wnhUMKDjISo2Rai7Y+B1mrurk9/ElqB/EsepdMB8oXtJOHbqczmTFqSh/flVen5JQfPmw&#10;eFzMFvdSqFusgvpWGJHSZx2cyJtGWuOzKFDD8YVSbg31LSVf+/BsrC2DtV6MDH53z6NXwPbqLCTe&#10;usiEyfdSgO3ZtyphQaRgTZurMw5hf9hYFEdg7zwuZ4u7ZRaBu71Ly623QMMlr4QurnImsbWtcY1c&#10;TvN3rbY+o+tiziuB33Ll3SG05x3eNOXBl6ZXk2ZnvT3z/u2vtP4FAAD//wMAUEsDBBQABgAIAAAA&#10;IQDnHBIL2wAAAAsBAAAPAAAAZHJzL2Rvd25yZXYueG1sTI9BT8MwDIXvSPyHyEjcWLJIFFSaToBA&#10;XLiwVZO4ZY1pozVO1WRb+fd4BwRHv2c/f69azWEQR5ySj2RguVAgkNroPHUGms3rzT2IlC05O0RC&#10;A9+YYFVfXlS2dPFEH3hc505wCKXSGuhzHkspU9tjsGkRRyT2vuIUbOZx6qSb7InDwyC1UoUM1hN/&#10;6O2Izz22+/UhMAb55q2hz2WxD1vl3VN4f0lbY66v5scHEBnn/LcMZ3y+gZqZdvFALonBABfJrN7q&#10;QoM4+0rrOxC7X03Wlfzfof4BAAD//wMAUEsBAi0AFAAGAAgAAAAhALaDOJL+AAAA4QEAABMAAAAA&#10;AAAAAAAAAAAAAAAAAFtDb250ZW50X1R5cGVzXS54bWxQSwECLQAUAAYACAAAACEAOP0h/9YAAACU&#10;AQAACwAAAAAAAAAAAAAAAAAvAQAAX3JlbHMvLnJlbHNQSwECLQAUAAYACAAAACEA7zD479UBAACS&#10;AwAADgAAAAAAAAAAAAAAAAAuAgAAZHJzL2Uyb0RvYy54bWxQSwECLQAUAAYACAAAACEA5xwSC9sA&#10;AAALAQAADwAAAAAAAAAAAAAAAAAvBAAAZHJzL2Rvd25yZXYueG1sUEsFBgAAAAAEAAQA8wAAADcF&#10;AAAAAA==&#10;" o:allowoverlap="f" strokecolor="#981438" strokeweight=".5pt">
              <v:stroke joinstyle="miter"/>
              <o:lock v:ext="edit" shapetype="f"/>
              <w10:wrap type="topAndBottom"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294" w:rsidRDefault="00044294"/>
  <w:tbl>
    <w:tblPr>
      <w:tblpPr w:leftFromText="180" w:rightFromText="180" w:vertAnchor="page" w:horzAnchor="page" w:tblpX="3370" w:tblpY="15125"/>
      <w:tblW w:w="7460" w:type="dxa"/>
      <w:tblLook w:val="04A0" w:firstRow="1" w:lastRow="0" w:firstColumn="1" w:lastColumn="0" w:noHBand="0" w:noVBand="1"/>
    </w:tblPr>
    <w:tblGrid>
      <w:gridCol w:w="2284"/>
      <w:gridCol w:w="2588"/>
      <w:gridCol w:w="2588"/>
    </w:tblGrid>
    <w:tr w:rsidR="00044294" w:rsidRPr="009C7897" w:rsidTr="00036C8B">
      <w:trPr>
        <w:trHeight w:val="889"/>
      </w:trPr>
      <w:tc>
        <w:tcPr>
          <w:tcW w:w="2284" w:type="dxa"/>
          <w:shd w:val="clear" w:color="auto" w:fill="auto"/>
        </w:tcPr>
        <w:p w:rsidR="00044294" w:rsidRPr="009C7897" w:rsidRDefault="00044294" w:rsidP="00044294">
          <w:pPr>
            <w:widowControl w:val="0"/>
            <w:suppressAutoHyphens/>
            <w:autoSpaceDE w:val="0"/>
            <w:autoSpaceDN w:val="0"/>
            <w:adjustRightInd w:val="0"/>
            <w:spacing w:line="160" w:lineRule="atLeast"/>
            <w:textAlignment w:val="center"/>
            <w:rPr>
              <w:rFonts w:cs="Arial"/>
              <w:color w:val="000000"/>
              <w:sz w:val="12"/>
              <w:szCs w:val="12"/>
            </w:rPr>
          </w:pPr>
          <w:r w:rsidRPr="009C7897">
            <w:rPr>
              <w:rFonts w:cs="Arial"/>
              <w:color w:val="980438"/>
              <w:sz w:val="12"/>
              <w:szCs w:val="12"/>
            </w:rPr>
            <w:t>Independent Cement &amp; Lime Pty Ltd</w:t>
          </w:r>
          <w:r w:rsidRPr="009C7897">
            <w:rPr>
              <w:rFonts w:cs="Arial"/>
              <w:color w:val="980438"/>
              <w:sz w:val="12"/>
              <w:szCs w:val="12"/>
            </w:rPr>
            <w:br/>
          </w:r>
          <w:r w:rsidRPr="009C7897">
            <w:rPr>
              <w:rFonts w:cs="Arial"/>
              <w:color w:val="000000"/>
              <w:sz w:val="12"/>
              <w:szCs w:val="12"/>
            </w:rPr>
            <w:t>ABN 83 803 695 714</w:t>
          </w:r>
        </w:p>
        <w:p w:rsidR="00044294" w:rsidRPr="009C7897" w:rsidRDefault="00044294" w:rsidP="00044294">
          <w:pPr>
            <w:pStyle w:val="Footer"/>
            <w:rPr>
              <w:rFonts w:cs="Arial"/>
              <w:lang w:val="en-AU"/>
            </w:rPr>
          </w:pPr>
          <w:r w:rsidRPr="009C7897">
            <w:rPr>
              <w:rFonts w:cs="Arial"/>
              <w:color w:val="000000"/>
              <w:szCs w:val="12"/>
            </w:rPr>
            <w:t>independentcement.com.au</w:t>
          </w:r>
          <w:r w:rsidRPr="009C7897">
            <w:rPr>
              <w:rFonts w:cs="Arial"/>
              <w:color w:val="000000"/>
              <w:szCs w:val="12"/>
            </w:rPr>
            <w:br/>
          </w:r>
          <w:r w:rsidRPr="009C7897">
            <w:rPr>
              <w:rFonts w:cs="Arial"/>
              <w:color w:val="980438"/>
              <w:szCs w:val="12"/>
            </w:rPr>
            <w:t>E</w:t>
          </w:r>
          <w:r w:rsidRPr="009C7897">
            <w:rPr>
              <w:rFonts w:cs="Arial"/>
              <w:color w:val="000000"/>
              <w:szCs w:val="12"/>
            </w:rPr>
            <w:t xml:space="preserve"> info@independentcement.com.au</w:t>
          </w:r>
        </w:p>
      </w:tc>
      <w:tc>
        <w:tcPr>
          <w:tcW w:w="2588" w:type="dxa"/>
          <w:shd w:val="clear" w:color="auto" w:fill="auto"/>
        </w:tcPr>
        <w:p w:rsidR="00044294" w:rsidRPr="009C7897" w:rsidRDefault="00044294" w:rsidP="00044294">
          <w:pPr>
            <w:widowControl w:val="0"/>
            <w:suppressAutoHyphens/>
            <w:autoSpaceDE w:val="0"/>
            <w:autoSpaceDN w:val="0"/>
            <w:adjustRightInd w:val="0"/>
            <w:spacing w:line="160" w:lineRule="atLeast"/>
            <w:textAlignment w:val="center"/>
            <w:rPr>
              <w:rFonts w:cs="Arial"/>
              <w:lang w:val="en-AU"/>
            </w:rPr>
          </w:pPr>
          <w:r w:rsidRPr="009C7897">
            <w:rPr>
              <w:rFonts w:cs="Arial"/>
              <w:color w:val="980438"/>
              <w:sz w:val="12"/>
              <w:szCs w:val="12"/>
            </w:rPr>
            <w:t>Victoria</w:t>
          </w:r>
          <w:r w:rsidRPr="009C7897">
            <w:rPr>
              <w:rFonts w:cs="Arial"/>
              <w:color w:val="000000"/>
              <w:sz w:val="12"/>
              <w:szCs w:val="12"/>
            </w:rPr>
            <w:t xml:space="preserve"> (Head Office)</w:t>
          </w:r>
          <w:r w:rsidRPr="009C7897">
            <w:rPr>
              <w:rFonts w:cs="Arial"/>
              <w:color w:val="000000"/>
              <w:sz w:val="12"/>
              <w:szCs w:val="12"/>
            </w:rPr>
            <w:br/>
            <w:t>750 Lorimer St Port Melbourne VIC 3207</w:t>
          </w:r>
          <w:r w:rsidRPr="009C7897">
            <w:rPr>
              <w:rFonts w:cs="Arial"/>
              <w:color w:val="000000"/>
              <w:sz w:val="12"/>
              <w:szCs w:val="12"/>
            </w:rPr>
            <w:br/>
            <w:t>PO Box 523 Port Melbourne VIC 3207</w:t>
          </w:r>
          <w:r w:rsidRPr="009C7897">
            <w:rPr>
              <w:rFonts w:cs="Arial"/>
              <w:color w:val="000000"/>
              <w:sz w:val="12"/>
              <w:szCs w:val="12"/>
            </w:rPr>
            <w:br/>
          </w:r>
          <w:r w:rsidRPr="009C7897">
            <w:rPr>
              <w:rFonts w:cs="Arial"/>
              <w:color w:val="980438"/>
              <w:sz w:val="12"/>
              <w:szCs w:val="12"/>
            </w:rPr>
            <w:t>T</w:t>
          </w:r>
          <w:r w:rsidRPr="009C7897">
            <w:rPr>
              <w:rFonts w:cs="Arial"/>
              <w:color w:val="000000"/>
              <w:sz w:val="12"/>
              <w:szCs w:val="12"/>
            </w:rPr>
            <w:t xml:space="preserve"> 03 9676 0000 </w:t>
          </w:r>
          <w:r w:rsidRPr="009C7897">
            <w:rPr>
              <w:rFonts w:cs="Arial"/>
              <w:color w:val="000000"/>
              <w:sz w:val="12"/>
              <w:szCs w:val="12"/>
            </w:rPr>
            <w:br/>
          </w:r>
          <w:r w:rsidRPr="009C7897">
            <w:rPr>
              <w:rFonts w:cs="Arial"/>
              <w:color w:val="980438"/>
              <w:sz w:val="12"/>
              <w:szCs w:val="12"/>
            </w:rPr>
            <w:t>F</w:t>
          </w:r>
          <w:r w:rsidRPr="009C7897">
            <w:rPr>
              <w:rFonts w:cs="Arial"/>
              <w:color w:val="000000"/>
              <w:sz w:val="12"/>
              <w:szCs w:val="12"/>
            </w:rPr>
            <w:t xml:space="preserve"> 03 9646 4954</w:t>
          </w:r>
          <w:r w:rsidRPr="009C7897">
            <w:rPr>
              <w:rFonts w:cs="Arial"/>
              <w:color w:val="000000"/>
              <w:sz w:val="12"/>
              <w:szCs w:val="12"/>
            </w:rPr>
            <w:br/>
          </w:r>
          <w:r w:rsidRPr="009C7897">
            <w:rPr>
              <w:rFonts w:cs="Arial"/>
              <w:color w:val="980438"/>
              <w:sz w:val="12"/>
              <w:szCs w:val="12"/>
            </w:rPr>
            <w:t>Bulk Cement Orders</w:t>
          </w:r>
          <w:r w:rsidRPr="009C7897">
            <w:rPr>
              <w:rFonts w:cs="Arial"/>
              <w:color w:val="000000"/>
              <w:sz w:val="12"/>
              <w:szCs w:val="12"/>
            </w:rPr>
            <w:t xml:space="preserve"> 1300 137 611</w:t>
          </w:r>
        </w:p>
      </w:tc>
      <w:tc>
        <w:tcPr>
          <w:tcW w:w="2588" w:type="dxa"/>
          <w:shd w:val="clear" w:color="auto" w:fill="auto"/>
        </w:tcPr>
        <w:p w:rsidR="00044294" w:rsidRPr="009C7897" w:rsidRDefault="00044294" w:rsidP="00044294">
          <w:pPr>
            <w:widowControl w:val="0"/>
            <w:suppressAutoHyphens/>
            <w:autoSpaceDE w:val="0"/>
            <w:autoSpaceDN w:val="0"/>
            <w:adjustRightInd w:val="0"/>
            <w:spacing w:line="160" w:lineRule="atLeast"/>
            <w:textAlignment w:val="center"/>
            <w:rPr>
              <w:rFonts w:cs="Arial"/>
              <w:color w:val="000000"/>
              <w:sz w:val="12"/>
              <w:szCs w:val="12"/>
            </w:rPr>
          </w:pPr>
          <w:r w:rsidRPr="009C7897">
            <w:rPr>
              <w:rFonts w:cs="Arial"/>
              <w:color w:val="980438"/>
              <w:sz w:val="12"/>
              <w:szCs w:val="12"/>
            </w:rPr>
            <w:t>New South Wales</w:t>
          </w:r>
          <w:r w:rsidRPr="009C7897">
            <w:rPr>
              <w:rFonts w:cs="Arial"/>
              <w:color w:val="000000"/>
              <w:sz w:val="12"/>
              <w:szCs w:val="12"/>
            </w:rPr>
            <w:br/>
            <w:t>200 Power St Glendenning NSW 2761</w:t>
          </w:r>
          <w:r w:rsidRPr="009C7897">
            <w:rPr>
              <w:rFonts w:cs="Arial"/>
              <w:color w:val="000000"/>
              <w:sz w:val="12"/>
              <w:szCs w:val="12"/>
            </w:rPr>
            <w:br/>
          </w:r>
          <w:r w:rsidRPr="009C7897">
            <w:rPr>
              <w:rFonts w:cs="Arial"/>
              <w:color w:val="980438"/>
              <w:sz w:val="12"/>
              <w:szCs w:val="12"/>
            </w:rPr>
            <w:t>T</w:t>
          </w:r>
          <w:r w:rsidRPr="009C7897">
            <w:rPr>
              <w:rFonts w:cs="Arial"/>
              <w:color w:val="000000"/>
              <w:sz w:val="12"/>
              <w:szCs w:val="12"/>
            </w:rPr>
            <w:t xml:space="preserve"> 02 9625 8999</w:t>
          </w:r>
          <w:r w:rsidRPr="009C7897">
            <w:rPr>
              <w:rFonts w:cs="Arial"/>
              <w:color w:val="000000"/>
              <w:sz w:val="12"/>
              <w:szCs w:val="12"/>
            </w:rPr>
            <w:br/>
          </w:r>
          <w:r w:rsidRPr="009C7897">
            <w:rPr>
              <w:rFonts w:cs="Arial"/>
              <w:color w:val="980438"/>
              <w:sz w:val="12"/>
              <w:szCs w:val="12"/>
            </w:rPr>
            <w:t>F</w:t>
          </w:r>
          <w:r w:rsidRPr="009C7897">
            <w:rPr>
              <w:rFonts w:cs="Arial"/>
              <w:color w:val="000000"/>
              <w:sz w:val="12"/>
              <w:szCs w:val="12"/>
            </w:rPr>
            <w:t xml:space="preserve"> 02 9625 0470</w:t>
          </w:r>
          <w:r w:rsidRPr="009C7897">
            <w:rPr>
              <w:rFonts w:cs="Arial"/>
              <w:color w:val="000000"/>
              <w:sz w:val="12"/>
              <w:szCs w:val="12"/>
            </w:rPr>
            <w:br/>
          </w:r>
          <w:r w:rsidRPr="009C7897">
            <w:rPr>
              <w:rFonts w:cs="Arial"/>
              <w:color w:val="980438"/>
              <w:sz w:val="12"/>
              <w:szCs w:val="12"/>
            </w:rPr>
            <w:t>Bulk Cement Orders</w:t>
          </w:r>
          <w:r w:rsidRPr="009C7897">
            <w:rPr>
              <w:rFonts w:cs="Arial"/>
              <w:color w:val="000000"/>
              <w:sz w:val="12"/>
              <w:szCs w:val="12"/>
            </w:rPr>
            <w:t xml:space="preserve"> 1300 440 072</w:t>
          </w:r>
        </w:p>
        <w:p w:rsidR="00044294" w:rsidRPr="009C7897" w:rsidRDefault="00044294" w:rsidP="00044294">
          <w:pPr>
            <w:pStyle w:val="Footer"/>
            <w:rPr>
              <w:rFonts w:cs="Arial"/>
              <w:lang w:val="en-AU"/>
            </w:rPr>
          </w:pPr>
        </w:p>
      </w:tc>
    </w:tr>
  </w:tbl>
  <w:tbl>
    <w:tblPr>
      <w:tblpPr w:leftFromText="180" w:rightFromText="180" w:vertAnchor="page" w:horzAnchor="margin" w:tblpXSpec="right" w:tblpY="15125"/>
      <w:tblW w:w="7587" w:type="dxa"/>
      <w:tblLook w:val="04A0" w:firstRow="1" w:lastRow="0" w:firstColumn="1" w:lastColumn="0" w:noHBand="0" w:noVBand="1"/>
    </w:tblPr>
    <w:tblGrid>
      <w:gridCol w:w="2529"/>
      <w:gridCol w:w="2529"/>
      <w:gridCol w:w="2529"/>
    </w:tblGrid>
    <w:tr w:rsidR="000F333A" w:rsidRPr="00044294" w:rsidTr="00044294">
      <w:trPr>
        <w:trHeight w:val="800"/>
      </w:trPr>
      <w:tc>
        <w:tcPr>
          <w:tcW w:w="2529" w:type="dxa"/>
          <w:shd w:val="clear" w:color="auto" w:fill="auto"/>
        </w:tcPr>
        <w:p w:rsidR="000F333A" w:rsidRDefault="000F333A" w:rsidP="00044294">
          <w:pPr>
            <w:jc w:val="center"/>
            <w:rPr>
              <w:sz w:val="12"/>
              <w:lang w:val="en-AU"/>
            </w:rPr>
          </w:pPr>
        </w:p>
        <w:p w:rsidR="00044294" w:rsidRPr="00044294" w:rsidRDefault="00044294" w:rsidP="00044294">
          <w:pPr>
            <w:jc w:val="center"/>
            <w:rPr>
              <w:sz w:val="12"/>
              <w:lang w:val="en-AU"/>
            </w:rPr>
          </w:pPr>
        </w:p>
      </w:tc>
      <w:tc>
        <w:tcPr>
          <w:tcW w:w="2529" w:type="dxa"/>
          <w:shd w:val="clear" w:color="auto" w:fill="auto"/>
        </w:tcPr>
        <w:p w:rsidR="000F333A" w:rsidRPr="00044294" w:rsidRDefault="000F333A" w:rsidP="00044294">
          <w:pPr>
            <w:widowControl w:val="0"/>
            <w:suppressAutoHyphens/>
            <w:autoSpaceDE w:val="0"/>
            <w:autoSpaceDN w:val="0"/>
            <w:adjustRightInd w:val="0"/>
            <w:spacing w:line="160" w:lineRule="atLeast"/>
            <w:textAlignment w:val="center"/>
            <w:rPr>
              <w:rFonts w:cs="Arial"/>
              <w:sz w:val="12"/>
              <w:lang w:val="en-AU"/>
            </w:rPr>
          </w:pPr>
        </w:p>
      </w:tc>
      <w:tc>
        <w:tcPr>
          <w:tcW w:w="2529" w:type="dxa"/>
          <w:shd w:val="clear" w:color="auto" w:fill="auto"/>
        </w:tcPr>
        <w:p w:rsidR="000F333A" w:rsidRPr="00044294" w:rsidRDefault="000F333A" w:rsidP="00044294">
          <w:pPr>
            <w:pStyle w:val="Footer"/>
            <w:rPr>
              <w:rFonts w:cs="Arial"/>
              <w:lang w:val="en-AU"/>
            </w:rPr>
          </w:pPr>
        </w:p>
      </w:tc>
    </w:tr>
    <w:tr w:rsidR="00044294" w:rsidRPr="00044294" w:rsidTr="00044294">
      <w:trPr>
        <w:trHeight w:val="800"/>
      </w:trPr>
      <w:tc>
        <w:tcPr>
          <w:tcW w:w="2529" w:type="dxa"/>
          <w:shd w:val="clear" w:color="auto" w:fill="auto"/>
        </w:tcPr>
        <w:p w:rsidR="00044294" w:rsidRPr="00044294" w:rsidRDefault="00044294" w:rsidP="00044294">
          <w:pPr>
            <w:pStyle w:val="Footer"/>
            <w:rPr>
              <w:rFonts w:cs="Arial"/>
              <w:lang w:val="en-AU"/>
            </w:rPr>
          </w:pPr>
        </w:p>
      </w:tc>
      <w:tc>
        <w:tcPr>
          <w:tcW w:w="2529" w:type="dxa"/>
          <w:shd w:val="clear" w:color="auto" w:fill="auto"/>
        </w:tcPr>
        <w:p w:rsidR="00044294" w:rsidRPr="00044294" w:rsidRDefault="00044294" w:rsidP="00044294">
          <w:pPr>
            <w:widowControl w:val="0"/>
            <w:suppressAutoHyphens/>
            <w:autoSpaceDE w:val="0"/>
            <w:autoSpaceDN w:val="0"/>
            <w:adjustRightInd w:val="0"/>
            <w:spacing w:line="160" w:lineRule="atLeast"/>
            <w:textAlignment w:val="center"/>
            <w:rPr>
              <w:rFonts w:cs="Arial"/>
              <w:sz w:val="12"/>
              <w:lang w:val="en-AU"/>
            </w:rPr>
          </w:pPr>
        </w:p>
      </w:tc>
      <w:tc>
        <w:tcPr>
          <w:tcW w:w="2529" w:type="dxa"/>
          <w:shd w:val="clear" w:color="auto" w:fill="auto"/>
        </w:tcPr>
        <w:p w:rsidR="00044294" w:rsidRPr="00044294" w:rsidRDefault="00044294" w:rsidP="00044294">
          <w:pPr>
            <w:pStyle w:val="Footer"/>
            <w:rPr>
              <w:rFonts w:cs="Arial"/>
              <w:lang w:val="en-AU"/>
            </w:rPr>
          </w:pPr>
        </w:p>
      </w:tc>
    </w:tr>
  </w:tbl>
  <w:p w:rsidR="00044294" w:rsidRPr="009C7897" w:rsidRDefault="00044294" w:rsidP="00044294">
    <w:pPr>
      <w:pStyle w:val="Footer"/>
      <w:rPr>
        <w:rFonts w:cs="Arial"/>
        <w:lang w:val="en-AU"/>
      </w:rPr>
    </w:pPr>
    <w:r>
      <w:rPr>
        <w:noProof/>
        <w:lang w:val="en-AU" w:eastAsia="en-AU"/>
      </w:rPr>
      <w:drawing>
        <wp:anchor distT="0" distB="0" distL="114300" distR="114300" simplePos="0" relativeHeight="251660800" behindDoc="1" locked="0" layoutInCell="1" allowOverlap="1">
          <wp:simplePos x="0" y="0"/>
          <wp:positionH relativeFrom="column">
            <wp:posOffset>0</wp:posOffset>
          </wp:positionH>
          <wp:positionV relativeFrom="page">
            <wp:posOffset>9794887</wp:posOffset>
          </wp:positionV>
          <wp:extent cx="1346200" cy="442595"/>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6200" cy="442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4294967295" distB="263524" distL="114300" distR="114300" simplePos="0" relativeHeight="251658752" behindDoc="0" locked="0" layoutInCell="1" allowOverlap="0" wp14:anchorId="759ADD98" wp14:editId="51340A0D">
              <wp:simplePos x="0" y="0"/>
              <wp:positionH relativeFrom="page">
                <wp:posOffset>546100</wp:posOffset>
              </wp:positionH>
              <wp:positionV relativeFrom="page">
                <wp:posOffset>10315574</wp:posOffset>
              </wp:positionV>
              <wp:extent cx="6494145" cy="0"/>
              <wp:effectExtent l="0" t="0" r="20955" b="1905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145" cy="0"/>
                      </a:xfrm>
                      <a:prstGeom prst="line">
                        <a:avLst/>
                      </a:prstGeom>
                      <a:noFill/>
                      <a:ln w="6350" cap="flat" cmpd="sng" algn="ctr">
                        <a:solidFill>
                          <a:srgbClr val="9814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AA0F37" id="Straight Connector 4" o:spid="_x0000_s1026" style="position:absolute;z-index:251658752;visibility:visible;mso-wrap-style:square;mso-width-percent:0;mso-height-percent:0;mso-wrap-distance-left:9pt;mso-wrap-distance-top:-3e-5mm;mso-wrap-distance-right:9pt;mso-wrap-distance-bottom:7.32011mm;mso-position-horizontal:absolute;mso-position-horizontal-relative:page;mso-position-vertical:absolute;mso-position-vertical-relative:page;mso-width-percent:0;mso-height-percent:0;mso-width-relative:margin;mso-height-relative:margin" from="43pt,812.25pt" to="554.3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sn1AEAAJADAAAOAAAAZHJzL2Uyb0RvYy54bWysU8tu2zAQvBfoPxC817ITJXAEyznYSC9B&#10;a8DtB6wpUiLKF7isJf99l/SjSXsrqgOx5C5nObOj1fNkDTvKiNq7li9mc86kE77Trm/5928vn5ac&#10;YQLXgfFOtvwkkT+vP35YjaGRd37wppOREYjDZgwtH1IKTVWhGKQFnPkgHSWVjxYSbWNfdRFGQrem&#10;upvPH6vRxy5ELyQinW7PSb4u+EpJkb4qhTIx03J6WyprLOshr9V6BU0fIQxaXJ4B//AKC9pR0xvU&#10;FhKwn1H/BWW1iB69SjPhbeWV0kIWDsRmMf+DzX6AIAsXEgfDTSb8f7Diy3EXme5aXnPmwNKI9imC&#10;7ofENt45EtBHVmedxoANlW/cLmamYnL78OrFD6Rc9S6ZNxjOZZOKNpcTVTYV3U833eWUmKDDx/qp&#10;XtQPnIlrroLmejFETJ+ltywHLTfaZUmggeMrptwammtJPnb+RRtTxmocGwn8/oEGL4DMpQwkCm0g&#10;uuh6zsD05FqRYkFEb3SXb2ccjP1hYyI7Ajnnabmo75dZBOr2riy33gIO57qSOnvK6kTGNtq2fDnP&#10;3+W2cRldFmteCPyWK0cH35128aopjb00vVg0++rtnuK3P9L6FwAAAP//AwBQSwMEFAAGAAgAAAAh&#10;APleovzdAAAADQEAAA8AAABkcnMvZG93bnJldi54bWxMj0FPwzAMhe9I/IfISNxY0glKVZpOgEBc&#10;uDCqSdyyxrTRGqdqsq38e7wDYkc/Pz9/r1rNfhAHnKILpCFbKBBIbbCOOg3N5+tNASImQ9YMgVDD&#10;D0ZY1ZcXlSltONIHHtapExxCsTQa+pTGUsrY9uhNXIQRiXffYfIm8Th10k7myOF+kEulcumNI/7Q&#10;mxGfe2x3671nDHLNW0NfWb7zG+Xsk39/iRutr6/mxwcQCef0b4YTPt9AzUzbsCcbxaChyLlKYj1f&#10;3t6BODkyVdyD2P5psq7keYv6FwAA//8DAFBLAQItABQABgAIAAAAIQC2gziS/gAAAOEBAAATAAAA&#10;AAAAAAAAAAAAAAAAAABbQ29udGVudF9UeXBlc10ueG1sUEsBAi0AFAAGAAgAAAAhADj9If/WAAAA&#10;lAEAAAsAAAAAAAAAAAAAAAAALwEAAF9yZWxzLy5yZWxzUEsBAi0AFAAGAAgAAAAhACCYCyfUAQAA&#10;kAMAAA4AAAAAAAAAAAAAAAAALgIAAGRycy9lMm9Eb2MueG1sUEsBAi0AFAAGAAgAAAAhAPleovzd&#10;AAAADQEAAA8AAAAAAAAAAAAAAAAALgQAAGRycy9kb3ducmV2LnhtbFBLBQYAAAAABAAEAPMAAAA4&#10;BQAAAAA=&#10;" o:allowoverlap="f" strokecolor="#981438" strokeweight=".5pt">
              <v:stroke joinstyle="miter"/>
              <o:lock v:ext="edit" shapetype="f"/>
              <w10:wrap type="topAndBottom" anchorx="page" anchory="page"/>
            </v:line>
          </w:pict>
        </mc:Fallback>
      </mc:AlternateContent>
    </w:r>
    <w:r>
      <w:rPr>
        <w:noProof/>
        <w:lang w:val="en-AU" w:eastAsia="en-AU"/>
      </w:rPr>
      <mc:AlternateContent>
        <mc:Choice Requires="wps">
          <w:drawing>
            <wp:anchor distT="4294967295" distB="263524" distL="114300" distR="114300" simplePos="0" relativeHeight="251657728" behindDoc="0" locked="0" layoutInCell="1" allowOverlap="0" wp14:anchorId="67F39500" wp14:editId="06A7FD9D">
              <wp:simplePos x="0" y="0"/>
              <wp:positionH relativeFrom="page">
                <wp:align>center</wp:align>
              </wp:positionH>
              <wp:positionV relativeFrom="page">
                <wp:posOffset>9513569</wp:posOffset>
              </wp:positionV>
              <wp:extent cx="6492875" cy="0"/>
              <wp:effectExtent l="0" t="0" r="22225" b="19050"/>
              <wp:wrapTopAndBottom/>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875" cy="0"/>
                      </a:xfrm>
                      <a:prstGeom prst="line">
                        <a:avLst/>
                      </a:prstGeom>
                      <a:noFill/>
                      <a:ln w="6350" cap="flat" cmpd="sng" algn="ctr">
                        <a:solidFill>
                          <a:srgbClr val="9814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BAA650" id="Straight Connector 5" o:spid="_x0000_s1026" style="position:absolute;z-index:251657728;visibility:visible;mso-wrap-style:square;mso-width-percent:0;mso-height-percent:0;mso-wrap-distance-left:9pt;mso-wrap-distance-top:-3e-5mm;mso-wrap-distance-right:9pt;mso-wrap-distance-bottom:7.32011mm;mso-position-horizontal:center;mso-position-horizontal-relative:page;mso-position-vertical:absolute;mso-position-vertical-relative:page;mso-width-percent:0;mso-height-percent:0;mso-width-relative:margin;mso-height-relative:margin" from="0,749.1pt" to="511.25pt,7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Rmv1AEAAJADAAAOAAAAZHJzL2Uyb0RvYy54bWysU8tu2zAQvBfoPxC815KdOFUEyznYSC9B&#10;a8DtB6wpSiLKF7isJf99l/QjSXsrqgNBcpezO7Oj1dNkNDvKgMrZhs9nJWfSCtcq2zf8x/fnTxVn&#10;GMG2oJ2VDT9J5E/rjx9Wo6/lwg1OtzIwArFYj77hQ4y+LgoUgzSAM+elpWDngoFIx9AXbYCR0I0u&#10;FmX5UIwutD44IRHpdnsO8nXG7zop4reuQxmZbjj1FvMa8npIa7FeQd0H8IMSlzbgH7owoCwVvUFt&#10;IQL7FdRfUEaJ4NB1cSacKVzXKSEzB2IzL/9gsx/Ay8yFxEF/kwn/H6z4etwFptqGLzmzYGhE+xhA&#10;9UNkG2ctCegCWyadRo81pW/sLiSmYrJ7/+LET6RY8S6YDujPaVMXTEonqmzKup9uusspMkGXD/eP&#10;i+ozNSCusQLq60MfMH6RzrC0abhWNkkCNRxfMKbSUF9T0rV1z0rrPFZt2Ujgd0savAAyV6ch0tZ4&#10;oou25wx0T64VMWREdFq16XXCwdAfNjqwI5BzHqv5/V2VRKBq79JS6S3gcM7LobOnjIpkbK1Mw6sy&#10;fZfX2iZ0ma15IfAqV9odXHvahaumNPZc9GLR5Ku3Z9q//ZHWvwEAAP//AwBQSwMEFAAGAAgAAAAh&#10;ADJFI93cAAAACwEAAA8AAABkcnMvZG93bnJldi54bWxMj0FPwzAMhe9I+w+RkbixZBVMW2k6DQTi&#10;woWtmsQta0wbrXGqJtvKv8c7IHb0e/bz94rV6DtxwiG6QBpmUwUCqQ7WUaOh2r7dL0DEZMiaLhBq&#10;+MEIq3JyU5jchjN94mmTGsEhFHOjoU2pz6WMdYvexGnokdj7DoM3icehkXYwZw73ncyUmktvHPGH&#10;1vT40mJ92Bw9Y5Cr3iv6ms0PfqecffYfr3Gn9d3tuH4CkXBM/8twwecbKJlpH45ko+g0cJHE6sNy&#10;kYG4+CrLHkHs/zRZFvK6Q/kLAAD//wMAUEsBAi0AFAAGAAgAAAAhALaDOJL+AAAA4QEAABMAAAAA&#10;AAAAAAAAAAAAAAAAAFtDb250ZW50X1R5cGVzXS54bWxQSwECLQAUAAYACAAAACEAOP0h/9YAAACU&#10;AQAACwAAAAAAAAAAAAAAAAAvAQAAX3JlbHMvLnJlbHNQSwECLQAUAAYACAAAACEAMuUZr9QBAACQ&#10;AwAADgAAAAAAAAAAAAAAAAAuAgAAZHJzL2Uyb0RvYy54bWxQSwECLQAUAAYACAAAACEAMkUj3dwA&#10;AAALAQAADwAAAAAAAAAAAAAAAAAuBAAAZHJzL2Rvd25yZXYueG1sUEsFBgAAAAAEAAQA8wAAADcF&#10;AAAAAA==&#10;" o:allowoverlap="f" strokecolor="#981438" strokeweight=".5pt">
              <v:stroke joinstyle="miter"/>
              <o:lock v:ext="edit" shapetype="f"/>
              <w10:wrap type="topAndBottom" anchorx="page" anchory="page"/>
            </v:line>
          </w:pict>
        </mc:Fallback>
      </mc:AlternateContent>
    </w:r>
  </w:p>
  <w:p w:rsidR="000F333A" w:rsidRPr="004746A4" w:rsidRDefault="000F3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5AC" w:rsidRDefault="00D355AC" w:rsidP="008D1120">
      <w:r>
        <w:separator/>
      </w:r>
    </w:p>
  </w:footnote>
  <w:footnote w:type="continuationSeparator" w:id="0">
    <w:p w:rsidR="00D355AC" w:rsidRDefault="00D355AC" w:rsidP="008D1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E21" w:rsidRPr="003B290D" w:rsidRDefault="00FD37E8" w:rsidP="00E36D33">
    <w:pPr>
      <w:pStyle w:val="Header"/>
      <w:rPr>
        <w:rStyle w:val="Colour"/>
        <w:rFonts w:ascii="Frutiger LT 55 Roman" w:hAnsi="Frutiger LT 55 Roman"/>
        <w:lang w:val="en-AU"/>
      </w:rPr>
    </w:pPr>
    <w:r w:rsidRPr="009C7897">
      <w:rPr>
        <w:rStyle w:val="Colour"/>
        <w:rFonts w:cs="Arial"/>
      </w:rPr>
      <w:t>Independent Cement &amp; Lime Pty Ltd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333A" w:rsidRPr="00F84763" w:rsidRDefault="00044294" w:rsidP="00E36D33">
    <w:pPr>
      <w:pStyle w:val="Header"/>
      <w:rPr>
        <w:rStyle w:val="Colour"/>
        <w:rFonts w:cs="Arial"/>
      </w:rPr>
    </w:pPr>
    <w:r w:rsidRPr="009C7897">
      <w:rPr>
        <w:rStyle w:val="Colour"/>
        <w:rFonts w:cs="Arial"/>
      </w:rPr>
      <w:t>Independent Cement &amp; Lime Pty Ltd</w:t>
    </w:r>
    <w:r w:rsidR="000F333A" w:rsidRPr="00F84763">
      <w:rPr>
        <w:rStyle w:val="Colour"/>
        <w:rFonts w:cs="Arial"/>
      </w:rPr>
      <w:tab/>
    </w:r>
  </w:p>
  <w:p w:rsidR="000F333A" w:rsidRPr="00F84763" w:rsidRDefault="000F333A" w:rsidP="00E36D33">
    <w:pPr>
      <w:pStyle w:val="Caption"/>
      <w:tabs>
        <w:tab w:val="left" w:pos="4062"/>
        <w:tab w:val="left" w:pos="9473"/>
      </w:tabs>
      <w:spacing w:line="240" w:lineRule="auto"/>
      <w:rPr>
        <w:rStyle w:val="Colour"/>
        <w:rFonts w:cs="Arial"/>
      </w:rPr>
    </w:pPr>
  </w:p>
  <w:p w:rsidR="000F333A" w:rsidRPr="004B3C68" w:rsidRDefault="000F333A" w:rsidP="00DB7031">
    <w:pPr>
      <w:widowControl w:val="0"/>
      <w:suppressAutoHyphens/>
      <w:autoSpaceDE w:val="0"/>
      <w:autoSpaceDN w:val="0"/>
      <w:adjustRightInd w:val="0"/>
      <w:spacing w:after="200" w:line="240" w:lineRule="auto"/>
      <w:textAlignment w:val="center"/>
      <w:rPr>
        <w:rFonts w:cs="Arial"/>
        <w:b/>
        <w:bCs/>
        <w:color w:val="980438"/>
        <w:sz w:val="60"/>
        <w:szCs w:val="60"/>
      </w:rPr>
    </w:pPr>
    <w:r w:rsidRPr="004B3C68">
      <w:rPr>
        <w:rFonts w:cs="Arial"/>
        <w:b/>
        <w:bCs/>
        <w:color w:val="CA828F"/>
        <w:sz w:val="60"/>
        <w:szCs w:val="60"/>
      </w:rPr>
      <w:t>Safety Data Sheet</w:t>
    </w:r>
    <w:r w:rsidR="00392EAD">
      <w:rPr>
        <w:rFonts w:cs="Arial"/>
        <w:b/>
        <w:bCs/>
        <w:color w:val="980438"/>
        <w:sz w:val="60"/>
        <w:szCs w:val="60"/>
      </w:rPr>
      <w:br/>
    </w:r>
    <w:r w:rsidR="00044294">
      <w:rPr>
        <w:rFonts w:cs="Arial"/>
        <w:b/>
        <w:bCs/>
        <w:color w:val="980438"/>
        <w:sz w:val="60"/>
        <w:szCs w:val="60"/>
      </w:rPr>
      <w:t>General Purpose Cement</w:t>
    </w:r>
  </w:p>
  <w:p w:rsidR="000F333A" w:rsidRPr="00EE5AED" w:rsidRDefault="00231B28" w:rsidP="000F333A">
    <w:pPr>
      <w:pStyle w:val="Caption"/>
      <w:tabs>
        <w:tab w:val="left" w:pos="9295"/>
      </w:tabs>
      <w:spacing w:line="240" w:lineRule="auto"/>
      <w:rPr>
        <w:rStyle w:val="Colour"/>
        <w:rFonts w:ascii="Frutiger LT 55 Roman" w:hAnsi="Frutiger LT 55 Roman"/>
      </w:rPr>
    </w:pPr>
    <w:r>
      <w:rPr>
        <w:noProof/>
        <w:lang w:val="en-AU" w:eastAsia="en-AU"/>
      </w:rPr>
      <mc:AlternateContent>
        <mc:Choice Requires="wps">
          <w:drawing>
            <wp:anchor distT="4294967295" distB="263524" distL="114300" distR="114300" simplePos="0" relativeHeight="251655680" behindDoc="1" locked="0" layoutInCell="1" allowOverlap="0">
              <wp:simplePos x="0" y="0"/>
              <wp:positionH relativeFrom="page">
                <wp:align>center</wp:align>
              </wp:positionH>
              <wp:positionV relativeFrom="page">
                <wp:posOffset>1951354</wp:posOffset>
              </wp:positionV>
              <wp:extent cx="6494145" cy="0"/>
              <wp:effectExtent l="0" t="0" r="1905" b="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4145" cy="0"/>
                      </a:xfrm>
                      <a:prstGeom prst="line">
                        <a:avLst/>
                      </a:prstGeom>
                      <a:noFill/>
                      <a:ln w="6350" cap="flat" cmpd="sng" algn="ctr">
                        <a:solidFill>
                          <a:srgbClr val="981438"/>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FB2AF9" id="Straight Connector 1" o:spid="_x0000_s1026" style="position:absolute;z-index:-251660800;visibility:visible;mso-wrap-style:square;mso-width-percent:0;mso-height-percent:0;mso-wrap-distance-left:9pt;mso-wrap-distance-top:-3e-5mm;mso-wrap-distance-right:9pt;mso-wrap-distance-bottom:7.32011mm;mso-position-horizontal:center;mso-position-horizontal-relative:page;mso-position-vertical:absolute;mso-position-vertical-relative:page;mso-width-percent:0;mso-height-percent:0;mso-width-relative:margin;mso-height-relative:margin" from="0,153.65pt" to="511.3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Xj1AEAAJADAAAOAAAAZHJzL2Uyb0RvYy54bWysU01v2zAMvQ/YfxB0X5y0aZEYcXpI0F2K&#10;LUC2H8DIsi1MXyC1OPn3o5Ska7fbMB8ESqQe9R6fV08nZ8VRI5ngGzmbTKXQXoXW+L6R3789f1pI&#10;QQl8CzZ43cizJvm0/vhhNcZa34Uh2FajYBBP9RgbOaQU66oiNWgHNAlRe052AR0k3mJftQgjoztb&#10;3U2nj9UYsI0YlCbi0+0lKdcFv+u0Sl+7jnQStpH8tlRWLOshr9V6BXWPEAejrs+Af3iFA+O56SvU&#10;FhKIn2j+gnJGYaDQpYkKrgpdZ5QuHJjNbPoHm/0AURcuLA7FV5no/8GqL8cdCtM2cimFB8cj2icE&#10;0w9JbIL3LGBAMcs6jZFqLt/4HWam6uT38SWoH8S56l0ybyheyk4dulzOVMWp6H5+1V2fklB8+Dhf&#10;zmfzBynULVdBfbsYkdJnHZzIQSOt8VkSqOH4Qim3hvpWko99eDbWlrFaL0YGv3/gwStgc3UWEocu&#10;Ml3yvRRge3atSlgQKVjT5tsZh7A/bCyKI7BzlovZ/H6RReBu78py6y3QcKkrqYunnElsbGtcIxfT&#10;/F1vW5/RdbHmlcBvuXJ0CO15hzdNeeyl6dWi2Vdv9xy//ZHWvwAAAP//AwBQSwMEFAAGAAgAAAAh&#10;AJniShncAAAACQEAAA8AAABkcnMvZG93bnJldi54bWxMj0FrwzAMhe+D/gejwW6r3RTakcUp69jY&#10;ZZe2obCbG2uJaSyH2G2zfz8VCttRek9P3ytWo+/EGYfoAmmYTRUIpDpYR42Gavf++AQiJkPWdIFQ&#10;ww9GWJWTu8LkNlxog+dtagSHUMyNhjalPpcy1i16E6ehR2LtOwzeJB6HRtrBXDjcdzJTaiG9ccQf&#10;WtPja4v1cXvyjEGu+qjoa7Y4+r1ydu0/3+Je64f78eUZRMIx/Znhis83UDLTIZzIRtFp4CJJw1wt&#10;5yCussqyJYjDbSXLQv5vUP4CAAD//wMAUEsBAi0AFAAGAAgAAAAhALaDOJL+AAAA4QEAABMAAAAA&#10;AAAAAAAAAAAAAAAAAFtDb250ZW50X1R5cGVzXS54bWxQSwECLQAUAAYACAAAACEAOP0h/9YAAACU&#10;AQAACwAAAAAAAAAAAAAAAAAvAQAAX3JlbHMvLnJlbHNQSwECLQAUAAYACAAAACEAlW9l49QBAACQ&#10;AwAADgAAAAAAAAAAAAAAAAAuAgAAZHJzL2Uyb0RvYy54bWxQSwECLQAUAAYACAAAACEAmeJKGdwA&#10;AAAJAQAADwAAAAAAAAAAAAAAAAAuBAAAZHJzL2Rvd25yZXYueG1sUEsFBgAAAAAEAAQA8wAAADcF&#10;AAAAAA==&#10;" o:allowoverlap="f" strokecolor="#981438" strokeweight=".5pt">
              <v:stroke joinstyle="miter"/>
              <o:lock v:ext="edit" shapetype="f"/>
              <w10:wrap anchorx="page" anchory="page"/>
            </v:line>
          </w:pict>
        </mc:Fallback>
      </mc:AlternateContent>
    </w:r>
    <w:r w:rsidR="000F333A">
      <w:rPr>
        <w:rStyle w:val="Colour"/>
        <w:rFonts w:ascii="Frutiger LT 55 Roman" w:hAnsi="Frutiger LT 55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3EA5D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2C3D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AD0199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82A731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8C754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D44D7B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FC94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80BC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630ED6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B420C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72AED8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9BF3694"/>
    <w:multiLevelType w:val="hybridMultilevel"/>
    <w:tmpl w:val="1FF2F294"/>
    <w:lvl w:ilvl="0" w:tplc="4D6CBD34">
      <w:start w:val="2"/>
      <w:numFmt w:val="bullet"/>
      <w:lvlText w:val=""/>
      <w:lvlJc w:val="left"/>
      <w:pPr>
        <w:ind w:left="720" w:hanging="360"/>
      </w:pPr>
      <w:rPr>
        <w:rFonts w:ascii="Wingdings" w:eastAsia="Arial"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EAD"/>
    <w:rsid w:val="00013D14"/>
    <w:rsid w:val="00025F8A"/>
    <w:rsid w:val="00041218"/>
    <w:rsid w:val="00044294"/>
    <w:rsid w:val="00045ADD"/>
    <w:rsid w:val="000F333A"/>
    <w:rsid w:val="000F56E7"/>
    <w:rsid w:val="0010551A"/>
    <w:rsid w:val="001120AC"/>
    <w:rsid w:val="00124751"/>
    <w:rsid w:val="0012645F"/>
    <w:rsid w:val="0013141C"/>
    <w:rsid w:val="00135AD4"/>
    <w:rsid w:val="001A0E37"/>
    <w:rsid w:val="001B158B"/>
    <w:rsid w:val="001C557A"/>
    <w:rsid w:val="00216C60"/>
    <w:rsid w:val="00221D9A"/>
    <w:rsid w:val="00231B28"/>
    <w:rsid w:val="002642D2"/>
    <w:rsid w:val="002765A4"/>
    <w:rsid w:val="00280847"/>
    <w:rsid w:val="00294304"/>
    <w:rsid w:val="002A5AE0"/>
    <w:rsid w:val="002A7CAB"/>
    <w:rsid w:val="002B77C9"/>
    <w:rsid w:val="002D5E29"/>
    <w:rsid w:val="002F348B"/>
    <w:rsid w:val="00304512"/>
    <w:rsid w:val="003110C1"/>
    <w:rsid w:val="00364324"/>
    <w:rsid w:val="00376E18"/>
    <w:rsid w:val="00392EAD"/>
    <w:rsid w:val="00396032"/>
    <w:rsid w:val="003A1EEA"/>
    <w:rsid w:val="003B0F32"/>
    <w:rsid w:val="003B290D"/>
    <w:rsid w:val="003C0AE9"/>
    <w:rsid w:val="0040437B"/>
    <w:rsid w:val="00424440"/>
    <w:rsid w:val="00425E04"/>
    <w:rsid w:val="004446D2"/>
    <w:rsid w:val="004503A1"/>
    <w:rsid w:val="00450715"/>
    <w:rsid w:val="004746A4"/>
    <w:rsid w:val="004A6BDE"/>
    <w:rsid w:val="004B3C68"/>
    <w:rsid w:val="004C593A"/>
    <w:rsid w:val="00511331"/>
    <w:rsid w:val="005240C3"/>
    <w:rsid w:val="005458DC"/>
    <w:rsid w:val="005478BE"/>
    <w:rsid w:val="005833A9"/>
    <w:rsid w:val="00595CE9"/>
    <w:rsid w:val="005B6560"/>
    <w:rsid w:val="005B72C1"/>
    <w:rsid w:val="005B7CC0"/>
    <w:rsid w:val="005F4D9D"/>
    <w:rsid w:val="006044CC"/>
    <w:rsid w:val="0060582E"/>
    <w:rsid w:val="00613888"/>
    <w:rsid w:val="00636D9A"/>
    <w:rsid w:val="006378C2"/>
    <w:rsid w:val="00642FDB"/>
    <w:rsid w:val="00645CA8"/>
    <w:rsid w:val="00671E21"/>
    <w:rsid w:val="00695A49"/>
    <w:rsid w:val="006A3FE2"/>
    <w:rsid w:val="006B35DE"/>
    <w:rsid w:val="006D5BCA"/>
    <w:rsid w:val="006D668A"/>
    <w:rsid w:val="00714AF2"/>
    <w:rsid w:val="00744953"/>
    <w:rsid w:val="0075394F"/>
    <w:rsid w:val="0078423A"/>
    <w:rsid w:val="00786022"/>
    <w:rsid w:val="007A7032"/>
    <w:rsid w:val="007D1F80"/>
    <w:rsid w:val="007E141E"/>
    <w:rsid w:val="007E6129"/>
    <w:rsid w:val="00806E0D"/>
    <w:rsid w:val="00814C34"/>
    <w:rsid w:val="00820AC1"/>
    <w:rsid w:val="00821C18"/>
    <w:rsid w:val="00824495"/>
    <w:rsid w:val="00854386"/>
    <w:rsid w:val="00855481"/>
    <w:rsid w:val="008704DC"/>
    <w:rsid w:val="008A03E8"/>
    <w:rsid w:val="008B5ACA"/>
    <w:rsid w:val="008C2FC0"/>
    <w:rsid w:val="008D1120"/>
    <w:rsid w:val="009147BC"/>
    <w:rsid w:val="0093690B"/>
    <w:rsid w:val="00940BC6"/>
    <w:rsid w:val="00990776"/>
    <w:rsid w:val="009D2749"/>
    <w:rsid w:val="009F7F49"/>
    <w:rsid w:val="00A2114A"/>
    <w:rsid w:val="00A232CE"/>
    <w:rsid w:val="00A67096"/>
    <w:rsid w:val="00A83FF0"/>
    <w:rsid w:val="00A861DC"/>
    <w:rsid w:val="00A95ECC"/>
    <w:rsid w:val="00B02FF3"/>
    <w:rsid w:val="00B6278B"/>
    <w:rsid w:val="00B812DE"/>
    <w:rsid w:val="00B92286"/>
    <w:rsid w:val="00B940EC"/>
    <w:rsid w:val="00B96232"/>
    <w:rsid w:val="00B96EAD"/>
    <w:rsid w:val="00BA5613"/>
    <w:rsid w:val="00BB037E"/>
    <w:rsid w:val="00BC0A2E"/>
    <w:rsid w:val="00C01FDC"/>
    <w:rsid w:val="00C122E1"/>
    <w:rsid w:val="00C2733F"/>
    <w:rsid w:val="00C36B08"/>
    <w:rsid w:val="00C556FD"/>
    <w:rsid w:val="00C808BD"/>
    <w:rsid w:val="00C95BB2"/>
    <w:rsid w:val="00CB146A"/>
    <w:rsid w:val="00CB1CCE"/>
    <w:rsid w:val="00CB4764"/>
    <w:rsid w:val="00CD2EB1"/>
    <w:rsid w:val="00D03C8F"/>
    <w:rsid w:val="00D147EB"/>
    <w:rsid w:val="00D355AC"/>
    <w:rsid w:val="00D4345F"/>
    <w:rsid w:val="00DB7031"/>
    <w:rsid w:val="00DC68FE"/>
    <w:rsid w:val="00DC7FBB"/>
    <w:rsid w:val="00DE59D8"/>
    <w:rsid w:val="00E3660E"/>
    <w:rsid w:val="00E36D33"/>
    <w:rsid w:val="00E40297"/>
    <w:rsid w:val="00E64786"/>
    <w:rsid w:val="00E67600"/>
    <w:rsid w:val="00E72B50"/>
    <w:rsid w:val="00E76285"/>
    <w:rsid w:val="00EA42EE"/>
    <w:rsid w:val="00EA51CC"/>
    <w:rsid w:val="00EA6010"/>
    <w:rsid w:val="00EE5AED"/>
    <w:rsid w:val="00EE7B49"/>
    <w:rsid w:val="00F4208F"/>
    <w:rsid w:val="00F56918"/>
    <w:rsid w:val="00F65C81"/>
    <w:rsid w:val="00F672CC"/>
    <w:rsid w:val="00F809CA"/>
    <w:rsid w:val="00F84763"/>
    <w:rsid w:val="00FD37E8"/>
    <w:rsid w:val="00FD6C77"/>
    <w:rsid w:val="00FE0A6E"/>
    <w:rsid w:val="00FF02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B2D8B52"/>
  <w15:docId w15:val="{30BD55D5-13F9-4A86-A53D-D0ACB81CE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B7031"/>
    <w:pPr>
      <w:tabs>
        <w:tab w:val="left" w:pos="2591"/>
      </w:tabs>
      <w:spacing w:after="70" w:line="280" w:lineRule="atLeast"/>
    </w:pPr>
    <w:rPr>
      <w:sz w:val="18"/>
      <w:szCs w:val="24"/>
      <w:lang w:val="en-US" w:eastAsia="en-US"/>
    </w:rPr>
  </w:style>
  <w:style w:type="paragraph" w:styleId="Heading1">
    <w:name w:val="heading 1"/>
    <w:basedOn w:val="Normal"/>
    <w:next w:val="Normal"/>
    <w:link w:val="Heading1Char"/>
    <w:uiPriority w:val="9"/>
    <w:qFormat/>
    <w:rsid w:val="0010551A"/>
    <w:pPr>
      <w:keepNext/>
      <w:keepLines/>
      <w:spacing w:before="320" w:line="360" w:lineRule="auto"/>
      <w:outlineLvl w:val="0"/>
    </w:pPr>
    <w:rPr>
      <w:rFonts w:eastAsia="Times New Roman"/>
      <w:b/>
      <w:bCs/>
      <w:color w:val="821432"/>
      <w:sz w:val="24"/>
      <w:szCs w:val="32"/>
    </w:rPr>
  </w:style>
  <w:style w:type="paragraph" w:styleId="Heading2">
    <w:name w:val="heading 2"/>
    <w:basedOn w:val="Normal"/>
    <w:next w:val="Normal"/>
    <w:link w:val="Heading2Char"/>
    <w:uiPriority w:val="9"/>
    <w:qFormat/>
    <w:rsid w:val="0010551A"/>
    <w:pPr>
      <w:keepNext/>
      <w:keepLines/>
      <w:spacing w:before="160"/>
      <w:outlineLvl w:val="1"/>
    </w:pPr>
    <w:rPr>
      <w:rFonts w:eastAsia="Times New Roman"/>
      <w:b/>
      <w:bCs/>
      <w:color w:val="821432"/>
      <w:szCs w:val="26"/>
    </w:rPr>
  </w:style>
  <w:style w:type="paragraph" w:styleId="Heading3">
    <w:name w:val="heading 3"/>
    <w:basedOn w:val="Normal"/>
    <w:next w:val="Normal"/>
    <w:link w:val="Heading3Char"/>
    <w:uiPriority w:val="9"/>
    <w:qFormat/>
    <w:rsid w:val="0010551A"/>
    <w:pPr>
      <w:keepNext/>
      <w:keepLines/>
      <w:spacing w:before="160"/>
      <w:outlineLvl w:val="2"/>
    </w:pPr>
    <w:rPr>
      <w:rFonts w:eastAsia="Times New Roman"/>
      <w:i/>
      <w:iCs/>
      <w:color w:val="821432"/>
    </w:rPr>
  </w:style>
  <w:style w:type="paragraph" w:styleId="Heading4">
    <w:name w:val="heading 4"/>
    <w:basedOn w:val="Normal"/>
    <w:next w:val="Normal"/>
    <w:link w:val="Heading4Char"/>
    <w:uiPriority w:val="9"/>
    <w:qFormat/>
    <w:rsid w:val="00216C60"/>
    <w:pPr>
      <w:keepNext/>
      <w:keepLines/>
      <w:spacing w:before="40"/>
      <w:outlineLvl w:val="3"/>
    </w:pPr>
    <w:rPr>
      <w:rFonts w:eastAsia="Times New Roman"/>
      <w:i/>
      <w:iCs/>
      <w:color w:val="B355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6285"/>
    <w:pPr>
      <w:pBdr>
        <w:top w:val="single" w:sz="2" w:space="4" w:color="821432"/>
      </w:pBdr>
      <w:tabs>
        <w:tab w:val="center" w:pos="4513"/>
        <w:tab w:val="right" w:pos="9026"/>
      </w:tabs>
      <w:spacing w:line="160" w:lineRule="atLeast"/>
    </w:pPr>
    <w:rPr>
      <w:color w:val="821432"/>
      <w:sz w:val="12"/>
    </w:rPr>
  </w:style>
  <w:style w:type="character" w:customStyle="1" w:styleId="HeaderChar">
    <w:name w:val="Header Char"/>
    <w:link w:val="Header"/>
    <w:uiPriority w:val="99"/>
    <w:rsid w:val="00E76285"/>
    <w:rPr>
      <w:rFonts w:ascii="Arial" w:hAnsi="Arial"/>
      <w:color w:val="821432"/>
      <w:sz w:val="12"/>
    </w:rPr>
  </w:style>
  <w:style w:type="paragraph" w:styleId="Footer">
    <w:name w:val="footer"/>
    <w:basedOn w:val="Normal"/>
    <w:link w:val="FooterChar"/>
    <w:uiPriority w:val="99"/>
    <w:unhideWhenUsed/>
    <w:rsid w:val="006378C2"/>
    <w:pPr>
      <w:tabs>
        <w:tab w:val="center" w:pos="4513"/>
        <w:tab w:val="right" w:pos="9026"/>
      </w:tabs>
      <w:spacing w:line="160" w:lineRule="atLeast"/>
    </w:pPr>
    <w:rPr>
      <w:color w:val="821432"/>
      <w:sz w:val="12"/>
    </w:rPr>
  </w:style>
  <w:style w:type="character" w:customStyle="1" w:styleId="FooterChar">
    <w:name w:val="Footer Char"/>
    <w:link w:val="Footer"/>
    <w:uiPriority w:val="99"/>
    <w:rsid w:val="006378C2"/>
    <w:rPr>
      <w:rFonts w:ascii="Arial" w:hAnsi="Arial"/>
      <w:color w:val="821432"/>
      <w:sz w:val="12"/>
    </w:rPr>
  </w:style>
  <w:style w:type="paragraph" w:styleId="Caption">
    <w:name w:val="caption"/>
    <w:basedOn w:val="Normal"/>
    <w:uiPriority w:val="99"/>
    <w:qFormat/>
    <w:rsid w:val="0010551A"/>
    <w:pPr>
      <w:widowControl w:val="0"/>
      <w:suppressAutoHyphens/>
      <w:autoSpaceDE w:val="0"/>
      <w:autoSpaceDN w:val="0"/>
      <w:adjustRightInd w:val="0"/>
      <w:spacing w:line="160" w:lineRule="atLeast"/>
      <w:textAlignment w:val="center"/>
    </w:pPr>
    <w:rPr>
      <w:rFonts w:cs="FrutigerLTStd-Roman"/>
      <w:color w:val="980438"/>
      <w:sz w:val="12"/>
      <w:szCs w:val="12"/>
    </w:rPr>
  </w:style>
  <w:style w:type="character" w:customStyle="1" w:styleId="Colour">
    <w:name w:val="Colour"/>
    <w:uiPriority w:val="99"/>
    <w:rsid w:val="008D1120"/>
    <w:rPr>
      <w:color w:val="980438"/>
    </w:rPr>
  </w:style>
  <w:style w:type="table" w:styleId="TableGrid">
    <w:name w:val="Table Grid"/>
    <w:basedOn w:val="TableNormal"/>
    <w:uiPriority w:val="39"/>
    <w:rsid w:val="00F67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F672CC"/>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styleId="BalloonText">
    <w:name w:val="Balloon Text"/>
    <w:basedOn w:val="Normal"/>
    <w:link w:val="BalloonTextChar"/>
    <w:uiPriority w:val="99"/>
    <w:semiHidden/>
    <w:unhideWhenUsed/>
    <w:rsid w:val="00025F8A"/>
    <w:rPr>
      <w:rFonts w:ascii="Tahoma" w:hAnsi="Tahoma" w:cs="Tahoma"/>
      <w:sz w:val="16"/>
      <w:szCs w:val="16"/>
    </w:rPr>
  </w:style>
  <w:style w:type="character" w:customStyle="1" w:styleId="BalloonTextChar">
    <w:name w:val="Balloon Text Char"/>
    <w:link w:val="BalloonText"/>
    <w:uiPriority w:val="99"/>
    <w:semiHidden/>
    <w:rsid w:val="00025F8A"/>
    <w:rPr>
      <w:rFonts w:ascii="Tahoma" w:hAnsi="Tahoma" w:cs="Tahoma"/>
      <w:sz w:val="16"/>
      <w:szCs w:val="16"/>
    </w:rPr>
  </w:style>
  <w:style w:type="paragraph" w:customStyle="1" w:styleId="Heading">
    <w:name w:val="Heading"/>
    <w:basedOn w:val="Normal"/>
    <w:uiPriority w:val="99"/>
    <w:rsid w:val="00364324"/>
    <w:pPr>
      <w:widowControl w:val="0"/>
      <w:pBdr>
        <w:top w:val="single" w:sz="16" w:space="19" w:color="auto"/>
      </w:pBdr>
      <w:suppressAutoHyphens/>
      <w:autoSpaceDE w:val="0"/>
      <w:autoSpaceDN w:val="0"/>
      <w:adjustRightInd w:val="0"/>
      <w:spacing w:after="140" w:line="400" w:lineRule="atLeast"/>
      <w:textAlignment w:val="center"/>
    </w:pPr>
    <w:rPr>
      <w:rFonts w:ascii="FrutigerLTStd-Bold" w:hAnsi="FrutigerLTStd-Bold" w:cs="FrutigerLTStd-Bold"/>
      <w:b/>
      <w:bCs/>
      <w:color w:val="980438"/>
    </w:rPr>
  </w:style>
  <w:style w:type="paragraph" w:customStyle="1" w:styleId="Body">
    <w:name w:val="Body"/>
    <w:basedOn w:val="NoParagraphStyle"/>
    <w:uiPriority w:val="99"/>
    <w:rsid w:val="008A03E8"/>
    <w:pPr>
      <w:tabs>
        <w:tab w:val="left" w:pos="2591"/>
      </w:tabs>
      <w:suppressAutoHyphens/>
      <w:spacing w:after="70" w:line="280" w:lineRule="atLeast"/>
    </w:pPr>
    <w:rPr>
      <w:rFonts w:ascii="FrutigerLTStd-Roman" w:hAnsi="FrutigerLTStd-Roman" w:cs="FrutigerLTStd-Roman"/>
      <w:sz w:val="18"/>
      <w:szCs w:val="18"/>
    </w:rPr>
  </w:style>
  <w:style w:type="paragraph" w:customStyle="1" w:styleId="SubHeading">
    <w:name w:val="SubHeading"/>
    <w:basedOn w:val="Body"/>
    <w:uiPriority w:val="99"/>
    <w:rsid w:val="008A03E8"/>
    <w:rPr>
      <w:rFonts w:ascii="FrutigerLTStd-Bold" w:hAnsi="FrutigerLTStd-Bold" w:cs="FrutigerLTStd-Bold"/>
      <w:b/>
      <w:bCs/>
      <w:color w:val="980438"/>
    </w:rPr>
  </w:style>
  <w:style w:type="character" w:customStyle="1" w:styleId="Bold">
    <w:name w:val="Bold"/>
    <w:uiPriority w:val="99"/>
    <w:rsid w:val="008A03E8"/>
    <w:rPr>
      <w:rFonts w:ascii="FrutigerLTStd-Bold" w:hAnsi="FrutigerLTStd-Bold" w:cs="FrutigerLTStd-Bold"/>
      <w:b/>
      <w:bCs/>
    </w:rPr>
  </w:style>
  <w:style w:type="character" w:customStyle="1" w:styleId="RedItalics">
    <w:name w:val="Red Italics"/>
    <w:uiPriority w:val="99"/>
    <w:rsid w:val="008A03E8"/>
    <w:rPr>
      <w:i/>
      <w:iCs/>
      <w:color w:val="980438"/>
    </w:rPr>
  </w:style>
  <w:style w:type="character" w:styleId="PageNumber">
    <w:name w:val="page number"/>
    <w:basedOn w:val="DefaultParagraphFont"/>
    <w:uiPriority w:val="99"/>
    <w:semiHidden/>
    <w:unhideWhenUsed/>
    <w:rsid w:val="000F333A"/>
  </w:style>
  <w:style w:type="character" w:customStyle="1" w:styleId="Heading1Char">
    <w:name w:val="Heading 1 Char"/>
    <w:link w:val="Heading1"/>
    <w:uiPriority w:val="9"/>
    <w:rsid w:val="0010551A"/>
    <w:rPr>
      <w:rFonts w:ascii="Arial" w:eastAsia="Times New Roman" w:hAnsi="Arial" w:cs="Times New Roman"/>
      <w:b/>
      <w:bCs/>
      <w:color w:val="821432"/>
      <w:szCs w:val="32"/>
    </w:rPr>
  </w:style>
  <w:style w:type="character" w:customStyle="1" w:styleId="Heading2Char">
    <w:name w:val="Heading 2 Char"/>
    <w:link w:val="Heading2"/>
    <w:uiPriority w:val="9"/>
    <w:rsid w:val="0010551A"/>
    <w:rPr>
      <w:rFonts w:ascii="Arial" w:eastAsia="Times New Roman" w:hAnsi="Arial" w:cs="Times New Roman"/>
      <w:b/>
      <w:bCs/>
      <w:color w:val="821432"/>
      <w:sz w:val="18"/>
      <w:szCs w:val="26"/>
    </w:rPr>
  </w:style>
  <w:style w:type="character" w:customStyle="1" w:styleId="Heading3Char">
    <w:name w:val="Heading 3 Char"/>
    <w:link w:val="Heading3"/>
    <w:uiPriority w:val="9"/>
    <w:rsid w:val="0010551A"/>
    <w:rPr>
      <w:rFonts w:ascii="Arial" w:eastAsia="Times New Roman" w:hAnsi="Arial" w:cs="Times New Roman"/>
      <w:i/>
      <w:iCs/>
      <w:color w:val="821432"/>
      <w:sz w:val="18"/>
    </w:rPr>
  </w:style>
  <w:style w:type="character" w:customStyle="1" w:styleId="Heading4Char">
    <w:name w:val="Heading 4 Char"/>
    <w:link w:val="Heading4"/>
    <w:uiPriority w:val="9"/>
    <w:rsid w:val="00216C60"/>
    <w:rPr>
      <w:rFonts w:ascii="Arial" w:eastAsia="Times New Roman" w:hAnsi="Arial" w:cs="Times New Roman"/>
      <w:i/>
      <w:iCs/>
      <w:color w:val="B35559"/>
      <w:sz w:val="18"/>
    </w:rPr>
  </w:style>
  <w:style w:type="character" w:styleId="Strong">
    <w:name w:val="Strong"/>
    <w:uiPriority w:val="22"/>
    <w:qFormat/>
    <w:rsid w:val="0010551A"/>
    <w:rPr>
      <w:rFonts w:ascii="Arial" w:hAnsi="Arial"/>
      <w:b/>
      <w:bCs/>
      <w:i w:val="0"/>
      <w:iCs w:val="0"/>
    </w:rPr>
  </w:style>
  <w:style w:type="paragraph" w:customStyle="1" w:styleId="Table">
    <w:name w:val="Table"/>
    <w:basedOn w:val="Normal"/>
    <w:qFormat/>
    <w:rsid w:val="00E36D33"/>
    <w:pPr>
      <w:widowControl w:val="0"/>
      <w:pBdr>
        <w:top w:val="single" w:sz="8" w:space="1" w:color="821432"/>
        <w:bottom w:val="single" w:sz="2" w:space="1" w:color="D5D5D5"/>
      </w:pBdr>
      <w:tabs>
        <w:tab w:val="left" w:pos="3456"/>
      </w:tabs>
      <w:suppressAutoHyphens/>
      <w:autoSpaceDE w:val="0"/>
      <w:autoSpaceDN w:val="0"/>
      <w:adjustRightInd w:val="0"/>
      <w:textAlignment w:val="center"/>
    </w:pPr>
  </w:style>
  <w:style w:type="paragraph" w:styleId="Title">
    <w:name w:val="Title"/>
    <w:basedOn w:val="Normal"/>
    <w:next w:val="Normal"/>
    <w:link w:val="TitleChar"/>
    <w:uiPriority w:val="10"/>
    <w:qFormat/>
    <w:rsid w:val="00DB7031"/>
    <w:pPr>
      <w:spacing w:after="0" w:line="240" w:lineRule="auto"/>
      <w:contextualSpacing/>
    </w:pPr>
    <w:rPr>
      <w:rFonts w:eastAsia="Times New Roman"/>
      <w:b/>
      <w:bCs/>
      <w:color w:val="821432"/>
      <w:spacing w:val="-10"/>
      <w:kern w:val="28"/>
      <w:sz w:val="56"/>
      <w:szCs w:val="56"/>
    </w:rPr>
  </w:style>
  <w:style w:type="character" w:customStyle="1" w:styleId="TitleChar">
    <w:name w:val="Title Char"/>
    <w:link w:val="Title"/>
    <w:uiPriority w:val="10"/>
    <w:rsid w:val="00DB7031"/>
    <w:rPr>
      <w:rFonts w:ascii="Arial" w:eastAsia="Times New Roman" w:hAnsi="Arial" w:cs="Times New Roman"/>
      <w:b/>
      <w:bCs/>
      <w:color w:val="821432"/>
      <w:spacing w:val="-10"/>
      <w:kern w:val="28"/>
      <w:sz w:val="56"/>
      <w:szCs w:val="56"/>
    </w:rPr>
  </w:style>
  <w:style w:type="paragraph" w:customStyle="1" w:styleId="NormalHangingParagraph">
    <w:name w:val="Normal – Hanging Paragraph"/>
    <w:basedOn w:val="Normal"/>
    <w:qFormat/>
    <w:rsid w:val="005833A9"/>
    <w:pPr>
      <w:ind w:left="2591" w:hanging="2591"/>
    </w:pPr>
    <w:rPr>
      <w:rFonts w:cs="FrutigerLTStd-Roman"/>
      <w:color w:val="000000"/>
      <w:szCs w:val="18"/>
    </w:rPr>
  </w:style>
  <w:style w:type="character" w:styleId="Hyperlink">
    <w:name w:val="Hyperlink"/>
    <w:basedOn w:val="DefaultParagraphFont"/>
    <w:uiPriority w:val="99"/>
    <w:unhideWhenUsed/>
    <w:rsid w:val="00B627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psaust.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bpsaust.com" TargetMode="Externa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a\AppData\Local\Microsoft\Windows\Temporary%20Internet%20Files\Content.Outlook\X9QUC0P3\BPS_InternalDocs_MSD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EE91C4A-1C1F-426F-9D88-BB87655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BPS_InternalDocs_MSDSTemplate</Template>
  <TotalTime>52</TotalTime>
  <Pages>8</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Selma Alic</dc:creator>
  <cp:lastModifiedBy>Chandani Tennakoon</cp:lastModifiedBy>
  <cp:revision>22</cp:revision>
  <cp:lastPrinted>2016-11-29T21:32:00Z</cp:lastPrinted>
  <dcterms:created xsi:type="dcterms:W3CDTF">2016-11-15T22:43:00Z</dcterms:created>
  <dcterms:modified xsi:type="dcterms:W3CDTF">2016-12-19T00:56:00Z</dcterms:modified>
</cp:coreProperties>
</file>